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FB7" w:rsidRPr="005C55CE" w:rsidRDefault="00A42FB7" w:rsidP="00EF65F2">
      <w:pPr>
        <w:pStyle w:val="normln1"/>
        <w:ind w:left="900" w:right="358"/>
        <w:jc w:val="center"/>
        <w:rPr>
          <w:rFonts w:ascii="Arial" w:hAnsi="Arial" w:cs="Arial"/>
        </w:rPr>
      </w:pPr>
    </w:p>
    <w:p w:rsidR="00A42FB7" w:rsidRPr="00EF65F2" w:rsidRDefault="00A42FB7" w:rsidP="00893815">
      <w:pPr>
        <w:pStyle w:val="1nadpis1"/>
        <w:numPr>
          <w:ilvl w:val="0"/>
          <w:numId w:val="0"/>
        </w:numPr>
        <w:ind w:left="567" w:right="567"/>
        <w:rPr>
          <w:rFonts w:ascii="Arial" w:hAnsi="Arial" w:cs="Arial"/>
          <w:szCs w:val="28"/>
        </w:rPr>
      </w:pPr>
      <w:r>
        <w:rPr>
          <w:rFonts w:ascii="Arial" w:hAnsi="Arial" w:cs="Arial"/>
          <w:szCs w:val="28"/>
        </w:rPr>
        <w:t xml:space="preserve">1.1. </w:t>
      </w:r>
      <w:r w:rsidRPr="00EF65F2">
        <w:rPr>
          <w:rFonts w:ascii="Arial" w:hAnsi="Arial" w:cs="Arial"/>
          <w:szCs w:val="28"/>
        </w:rPr>
        <w:t>Úvod</w:t>
      </w:r>
    </w:p>
    <w:p w:rsidR="00B521FF" w:rsidRDefault="001E0BA7" w:rsidP="007315ED">
      <w:pPr>
        <w:pStyle w:val="Zkladntext"/>
        <w:ind w:left="567" w:right="567"/>
        <w:jc w:val="both"/>
        <w:rPr>
          <w:rFonts w:ascii="Arial" w:hAnsi="Arial" w:cs="Arial"/>
          <w:sz w:val="24"/>
          <w:szCs w:val="24"/>
        </w:rPr>
      </w:pPr>
      <w:r w:rsidRPr="00B521FF">
        <w:rPr>
          <w:rFonts w:ascii="Arial" w:hAnsi="Arial" w:cs="Arial"/>
          <w:sz w:val="24"/>
          <w:szCs w:val="24"/>
        </w:rPr>
        <w:t>Projektová dokumentace, jejíž nedílnou součástí je tato technická zpráva,</w:t>
      </w:r>
      <w:r w:rsidR="007315ED" w:rsidRPr="00B521FF">
        <w:rPr>
          <w:rFonts w:ascii="Arial" w:hAnsi="Arial" w:cs="Arial"/>
          <w:sz w:val="24"/>
          <w:szCs w:val="24"/>
        </w:rPr>
        <w:t xml:space="preserve"> elektrické požární signalizace (EPS)</w:t>
      </w:r>
      <w:r w:rsidR="00B521FF" w:rsidRPr="00B521FF">
        <w:rPr>
          <w:rFonts w:ascii="Arial" w:hAnsi="Arial" w:cs="Arial"/>
          <w:sz w:val="24"/>
          <w:szCs w:val="24"/>
        </w:rPr>
        <w:t> </w:t>
      </w:r>
      <w:r w:rsidR="0005673C">
        <w:rPr>
          <w:rFonts w:ascii="Arial" w:hAnsi="Arial" w:cs="Arial"/>
          <w:sz w:val="24"/>
          <w:szCs w:val="24"/>
        </w:rPr>
        <w:t>Parkovacího domu  na ulici Nádražní Benešov – Terminál Benešov</w:t>
      </w:r>
      <w:r w:rsidR="00AE3C27" w:rsidRPr="00B521FF">
        <w:rPr>
          <w:rFonts w:ascii="Arial" w:hAnsi="Arial" w:cs="Arial"/>
          <w:sz w:val="24"/>
          <w:szCs w:val="24"/>
        </w:rPr>
        <w:t xml:space="preserve"> </w:t>
      </w:r>
    </w:p>
    <w:p w:rsidR="00B521FF" w:rsidRDefault="00AE3C27" w:rsidP="007315ED">
      <w:pPr>
        <w:pStyle w:val="Zkladntext"/>
        <w:ind w:left="567" w:right="567"/>
        <w:jc w:val="both"/>
        <w:rPr>
          <w:rFonts w:ascii="Arial" w:hAnsi="Arial" w:cs="Arial"/>
          <w:sz w:val="24"/>
          <w:szCs w:val="24"/>
        </w:rPr>
      </w:pPr>
      <w:r w:rsidRPr="00B521FF">
        <w:rPr>
          <w:rFonts w:ascii="Arial" w:hAnsi="Arial" w:cs="Arial"/>
          <w:sz w:val="24"/>
          <w:szCs w:val="24"/>
        </w:rPr>
        <w:t xml:space="preserve">Jedná se o </w:t>
      </w:r>
      <w:r w:rsidR="00B521FF">
        <w:rPr>
          <w:rFonts w:ascii="Arial" w:hAnsi="Arial" w:cs="Arial"/>
          <w:sz w:val="24"/>
          <w:szCs w:val="24"/>
        </w:rPr>
        <w:t>osmipodlažní</w:t>
      </w:r>
      <w:r w:rsidRPr="00B521FF">
        <w:rPr>
          <w:rFonts w:ascii="Arial" w:hAnsi="Arial" w:cs="Arial"/>
          <w:sz w:val="24"/>
          <w:szCs w:val="24"/>
        </w:rPr>
        <w:t xml:space="preserve"> objekt </w:t>
      </w:r>
      <w:r w:rsidR="00B521FF">
        <w:rPr>
          <w:rFonts w:ascii="Arial" w:hAnsi="Arial" w:cs="Arial"/>
          <w:sz w:val="24"/>
          <w:szCs w:val="24"/>
        </w:rPr>
        <w:t>bytů, kanceláří, komerčních prostor , garáží a technického zázemí.</w:t>
      </w:r>
    </w:p>
    <w:p w:rsidR="00AE3C27" w:rsidRPr="007315ED" w:rsidRDefault="00AE3C27" w:rsidP="007315ED">
      <w:pPr>
        <w:pStyle w:val="Zkladntext"/>
        <w:ind w:left="567" w:right="567"/>
        <w:jc w:val="both"/>
        <w:rPr>
          <w:rFonts w:ascii="Arial" w:hAnsi="Arial" w:cs="Arial"/>
          <w:sz w:val="24"/>
          <w:szCs w:val="24"/>
        </w:rPr>
      </w:pPr>
      <w:r w:rsidRPr="007315ED">
        <w:rPr>
          <w:rFonts w:ascii="Arial" w:hAnsi="Arial" w:cs="Arial"/>
          <w:sz w:val="24"/>
          <w:szCs w:val="24"/>
        </w:rPr>
        <w:t xml:space="preserve">Projekt je zpracován v souladu s platnými normami souboru ČSN 33 2000. </w:t>
      </w:r>
    </w:p>
    <w:p w:rsidR="00893815" w:rsidRPr="007371A0" w:rsidRDefault="00893815" w:rsidP="00893815">
      <w:pPr>
        <w:pStyle w:val="Zkladntext"/>
        <w:ind w:left="567" w:right="567"/>
        <w:jc w:val="both"/>
        <w:rPr>
          <w:rFonts w:ascii="Arial" w:hAnsi="Arial" w:cs="Arial"/>
          <w:sz w:val="24"/>
          <w:szCs w:val="24"/>
        </w:rPr>
      </w:pPr>
    </w:p>
    <w:p w:rsidR="00A42FB7" w:rsidRPr="00EF65F2" w:rsidRDefault="00A42FB7" w:rsidP="00893815">
      <w:pPr>
        <w:pStyle w:val="normln1"/>
        <w:ind w:left="567" w:right="567"/>
        <w:jc w:val="both"/>
        <w:rPr>
          <w:rFonts w:ascii="Arial" w:hAnsi="Arial" w:cs="Arial"/>
          <w:sz w:val="24"/>
          <w:szCs w:val="24"/>
        </w:rPr>
      </w:pPr>
    </w:p>
    <w:p w:rsidR="00A42FB7" w:rsidRPr="00EF65F2" w:rsidRDefault="00A42FB7" w:rsidP="00893815">
      <w:pPr>
        <w:pStyle w:val="1nadpis1"/>
        <w:numPr>
          <w:ilvl w:val="0"/>
          <w:numId w:val="0"/>
        </w:numPr>
        <w:ind w:left="567" w:right="567"/>
        <w:rPr>
          <w:rFonts w:ascii="Arial" w:hAnsi="Arial" w:cs="Arial"/>
          <w:szCs w:val="28"/>
        </w:rPr>
      </w:pPr>
      <w:r>
        <w:rPr>
          <w:rFonts w:ascii="Arial" w:hAnsi="Arial" w:cs="Arial"/>
          <w:szCs w:val="28"/>
        </w:rPr>
        <w:t>1.</w:t>
      </w:r>
      <w:r w:rsidRPr="00EF65F2">
        <w:rPr>
          <w:rFonts w:ascii="Arial" w:hAnsi="Arial" w:cs="Arial"/>
          <w:szCs w:val="28"/>
        </w:rPr>
        <w:t xml:space="preserve">2. Výchozí podklady, dokumentace </w:t>
      </w:r>
    </w:p>
    <w:p w:rsidR="00A42FB7" w:rsidRPr="00EF65F2" w:rsidRDefault="00A42FB7" w:rsidP="00893815">
      <w:pPr>
        <w:spacing w:before="120"/>
        <w:ind w:left="567" w:right="567"/>
        <w:jc w:val="both"/>
        <w:rPr>
          <w:rFonts w:ascii="Arial" w:hAnsi="Arial" w:cs="Arial"/>
          <w:sz w:val="24"/>
          <w:szCs w:val="24"/>
        </w:rPr>
      </w:pPr>
      <w:r w:rsidRPr="00EF65F2">
        <w:rPr>
          <w:rFonts w:ascii="Arial" w:hAnsi="Arial" w:cs="Arial"/>
          <w:sz w:val="24"/>
          <w:szCs w:val="24"/>
        </w:rPr>
        <w:t>Podklady:</w:t>
      </w:r>
    </w:p>
    <w:p w:rsidR="00A42FB7" w:rsidRDefault="00A42FB7" w:rsidP="00893815">
      <w:pPr>
        <w:pStyle w:val="Odrka"/>
        <w:numPr>
          <w:ilvl w:val="0"/>
          <w:numId w:val="3"/>
        </w:numPr>
        <w:tabs>
          <w:tab w:val="clear" w:pos="1068"/>
          <w:tab w:val="num" w:pos="720"/>
        </w:tabs>
        <w:ind w:left="567" w:right="567" w:firstLine="0"/>
        <w:rPr>
          <w:rFonts w:ascii="Arial" w:hAnsi="Arial" w:cs="Arial"/>
          <w:sz w:val="24"/>
          <w:szCs w:val="24"/>
        </w:rPr>
      </w:pPr>
      <w:r w:rsidRPr="00EF65F2">
        <w:rPr>
          <w:rFonts w:ascii="Arial" w:hAnsi="Arial" w:cs="Arial"/>
          <w:sz w:val="24"/>
          <w:szCs w:val="24"/>
        </w:rPr>
        <w:t xml:space="preserve">Požadavky investora </w:t>
      </w:r>
    </w:p>
    <w:p w:rsidR="00A42FB7" w:rsidRDefault="001E0BA7" w:rsidP="00893815">
      <w:pPr>
        <w:pStyle w:val="Odrka"/>
        <w:numPr>
          <w:ilvl w:val="0"/>
          <w:numId w:val="3"/>
        </w:numPr>
        <w:tabs>
          <w:tab w:val="clear" w:pos="1068"/>
          <w:tab w:val="num" w:pos="720"/>
        </w:tabs>
        <w:ind w:left="567" w:right="567" w:firstLine="0"/>
        <w:rPr>
          <w:rFonts w:ascii="Arial" w:hAnsi="Arial" w:cs="Arial"/>
          <w:sz w:val="24"/>
          <w:szCs w:val="24"/>
        </w:rPr>
      </w:pPr>
      <w:r>
        <w:rPr>
          <w:rFonts w:ascii="Arial" w:hAnsi="Arial" w:cs="Arial"/>
          <w:sz w:val="24"/>
          <w:szCs w:val="24"/>
        </w:rPr>
        <w:t>Stavební p</w:t>
      </w:r>
      <w:r w:rsidR="006B16EF">
        <w:rPr>
          <w:rFonts w:ascii="Arial" w:hAnsi="Arial" w:cs="Arial"/>
          <w:sz w:val="24"/>
          <w:szCs w:val="24"/>
        </w:rPr>
        <w:t>ůdorysy objektu</w:t>
      </w:r>
    </w:p>
    <w:p w:rsidR="00A42FB7" w:rsidRDefault="00A42FB7" w:rsidP="00893815">
      <w:pPr>
        <w:pStyle w:val="Odrka"/>
        <w:numPr>
          <w:ilvl w:val="0"/>
          <w:numId w:val="3"/>
        </w:numPr>
        <w:tabs>
          <w:tab w:val="clear" w:pos="1068"/>
          <w:tab w:val="num" w:pos="720"/>
        </w:tabs>
        <w:ind w:left="567" w:right="567" w:firstLine="0"/>
        <w:jc w:val="both"/>
        <w:rPr>
          <w:rFonts w:ascii="Arial" w:hAnsi="Arial" w:cs="Arial"/>
          <w:sz w:val="24"/>
          <w:szCs w:val="24"/>
        </w:rPr>
      </w:pPr>
      <w:r w:rsidRPr="00EF65F2">
        <w:rPr>
          <w:rFonts w:ascii="Arial" w:hAnsi="Arial" w:cs="Arial"/>
          <w:sz w:val="24"/>
          <w:szCs w:val="24"/>
        </w:rPr>
        <w:t>Technické normy a předpisy</w:t>
      </w:r>
    </w:p>
    <w:p w:rsidR="00B521FF" w:rsidRPr="0005673C" w:rsidRDefault="00B521FF" w:rsidP="0075080B">
      <w:pPr>
        <w:pStyle w:val="Odstavecseseznamem"/>
        <w:spacing w:before="0"/>
        <w:ind w:left="924" w:hanging="357"/>
        <w:rPr>
          <w:rFonts w:cs="Arial"/>
          <w:sz w:val="24"/>
          <w:szCs w:val="24"/>
        </w:rPr>
      </w:pPr>
      <w:r w:rsidRPr="0005673C">
        <w:rPr>
          <w:rFonts w:cs="Arial"/>
          <w:sz w:val="24"/>
          <w:szCs w:val="24"/>
        </w:rPr>
        <w:t>Zpráva PBŘ</w:t>
      </w:r>
    </w:p>
    <w:p w:rsidR="00811208" w:rsidRDefault="00811208" w:rsidP="00893815">
      <w:pPr>
        <w:pStyle w:val="Odrka"/>
        <w:numPr>
          <w:ilvl w:val="0"/>
          <w:numId w:val="0"/>
        </w:numPr>
        <w:ind w:left="567" w:right="567" w:hanging="360"/>
        <w:jc w:val="both"/>
        <w:rPr>
          <w:rFonts w:ascii="Arial" w:hAnsi="Arial" w:cs="Arial"/>
          <w:sz w:val="24"/>
          <w:szCs w:val="24"/>
        </w:rPr>
      </w:pPr>
    </w:p>
    <w:p w:rsidR="00811208" w:rsidRPr="00EF65F2" w:rsidRDefault="00811208" w:rsidP="00893815">
      <w:pPr>
        <w:ind w:left="567" w:right="567"/>
        <w:jc w:val="both"/>
        <w:rPr>
          <w:rFonts w:ascii="Arial" w:hAnsi="Arial" w:cs="Arial"/>
          <w:sz w:val="24"/>
          <w:szCs w:val="24"/>
        </w:rPr>
      </w:pPr>
      <w:r>
        <w:rPr>
          <w:rFonts w:ascii="Arial" w:hAnsi="Arial" w:cs="Arial"/>
          <w:b/>
          <w:sz w:val="24"/>
          <w:szCs w:val="24"/>
          <w:u w:val="single"/>
        </w:rPr>
        <w:t>1.2</w:t>
      </w:r>
      <w:r w:rsidRPr="00F133B4">
        <w:rPr>
          <w:rFonts w:ascii="Arial" w:hAnsi="Arial" w:cs="Arial"/>
          <w:b/>
          <w:sz w:val="24"/>
          <w:szCs w:val="24"/>
          <w:u w:val="single"/>
        </w:rPr>
        <w:t xml:space="preserve">.1 Prostředí dle </w:t>
      </w:r>
      <w:r w:rsidR="00C16A22">
        <w:rPr>
          <w:rFonts w:ascii="Arial" w:hAnsi="Arial" w:cs="Arial"/>
          <w:b/>
          <w:sz w:val="24"/>
          <w:szCs w:val="24"/>
          <w:u w:val="single"/>
        </w:rPr>
        <w:t>ČSN </w:t>
      </w:r>
      <w:r w:rsidRPr="00EF65F2">
        <w:rPr>
          <w:rFonts w:ascii="Arial" w:hAnsi="Arial" w:cs="Arial"/>
          <w:sz w:val="24"/>
          <w:szCs w:val="24"/>
        </w:rPr>
        <w:t>V prostorech</w:t>
      </w:r>
      <w:r w:rsidR="00611EFF">
        <w:rPr>
          <w:rFonts w:ascii="Arial" w:hAnsi="Arial" w:cs="Arial"/>
          <w:sz w:val="24"/>
          <w:szCs w:val="24"/>
        </w:rPr>
        <w:t xml:space="preserve"> </w:t>
      </w:r>
      <w:r w:rsidRPr="00EF65F2">
        <w:rPr>
          <w:rFonts w:ascii="Arial" w:hAnsi="Arial" w:cs="Arial"/>
          <w:sz w:val="24"/>
          <w:szCs w:val="24"/>
        </w:rPr>
        <w:t xml:space="preserve">se sdělovacím zařízením </w:t>
      </w:r>
      <w:r>
        <w:rPr>
          <w:rFonts w:ascii="Arial" w:hAnsi="Arial" w:cs="Arial"/>
          <w:sz w:val="24"/>
          <w:szCs w:val="24"/>
        </w:rPr>
        <w:t>bude</w:t>
      </w:r>
      <w:r w:rsidRPr="00EF65F2">
        <w:rPr>
          <w:rFonts w:ascii="Arial" w:hAnsi="Arial" w:cs="Arial"/>
          <w:sz w:val="24"/>
          <w:szCs w:val="24"/>
        </w:rPr>
        <w:t xml:space="preserve"> prostředí dle </w:t>
      </w:r>
      <w:r w:rsidR="006361B5" w:rsidRPr="00160304">
        <w:rPr>
          <w:rFonts w:ascii="Arial" w:hAnsi="Arial" w:cs="Arial"/>
          <w:sz w:val="22"/>
          <w:szCs w:val="22"/>
        </w:rPr>
        <w:t>ČSN 33 2000-5-</w:t>
      </w:r>
      <w:proofErr w:type="gramStart"/>
      <w:r w:rsidR="006361B5" w:rsidRPr="00160304">
        <w:rPr>
          <w:rFonts w:ascii="Arial" w:hAnsi="Arial" w:cs="Arial"/>
          <w:sz w:val="22"/>
          <w:szCs w:val="22"/>
        </w:rPr>
        <w:t>51</w:t>
      </w:r>
      <w:r w:rsidR="006361B5">
        <w:rPr>
          <w:rFonts w:ascii="Arial" w:hAnsi="Arial" w:cs="Arial"/>
          <w:sz w:val="22"/>
          <w:szCs w:val="22"/>
        </w:rPr>
        <w:t>ed.3</w:t>
      </w:r>
      <w:r w:rsidR="006361B5">
        <w:rPr>
          <w:rFonts w:ascii="Arial" w:hAnsi="Arial" w:cs="Arial"/>
          <w:sz w:val="22"/>
          <w:szCs w:val="22"/>
        </w:rPr>
        <w:t xml:space="preserve"> </w:t>
      </w:r>
      <w:r w:rsidRPr="00EF65F2">
        <w:rPr>
          <w:rFonts w:ascii="Arial" w:hAnsi="Arial" w:cs="Arial"/>
          <w:sz w:val="24"/>
          <w:szCs w:val="24"/>
        </w:rPr>
        <w:t xml:space="preserve"> AA</w:t>
      </w:r>
      <w:proofErr w:type="gramEnd"/>
      <w:r w:rsidRPr="00EF65F2">
        <w:rPr>
          <w:rFonts w:ascii="Arial" w:hAnsi="Arial" w:cs="Arial"/>
          <w:sz w:val="24"/>
          <w:szCs w:val="24"/>
        </w:rPr>
        <w:t xml:space="preserve"> 5 normální,</w:t>
      </w:r>
      <w:r w:rsidR="00611EFF">
        <w:rPr>
          <w:rFonts w:ascii="Arial" w:hAnsi="Arial" w:cs="Arial"/>
          <w:sz w:val="24"/>
          <w:szCs w:val="24"/>
        </w:rPr>
        <w:t xml:space="preserve"> </w:t>
      </w:r>
      <w:r w:rsidRPr="00EF65F2">
        <w:rPr>
          <w:rFonts w:ascii="Arial" w:hAnsi="Arial" w:cs="Arial"/>
          <w:sz w:val="24"/>
          <w:szCs w:val="24"/>
        </w:rPr>
        <w:t xml:space="preserve">určení vnějších vlivů není součástí PD. </w:t>
      </w:r>
    </w:p>
    <w:p w:rsidR="00811208" w:rsidRPr="00A079FA" w:rsidRDefault="00811208" w:rsidP="00893815">
      <w:pPr>
        <w:ind w:left="567" w:right="567"/>
        <w:jc w:val="both"/>
        <w:rPr>
          <w:rFonts w:ascii="Arial" w:hAnsi="Arial" w:cs="Arial"/>
          <w:sz w:val="24"/>
          <w:szCs w:val="24"/>
        </w:rPr>
      </w:pPr>
    </w:p>
    <w:p w:rsidR="00811208" w:rsidRDefault="00811208" w:rsidP="00893815">
      <w:pPr>
        <w:pStyle w:val="normln1"/>
        <w:ind w:left="567" w:right="567"/>
        <w:jc w:val="both"/>
        <w:rPr>
          <w:rFonts w:ascii="Arial" w:hAnsi="Arial" w:cs="Arial"/>
          <w:sz w:val="24"/>
          <w:szCs w:val="24"/>
        </w:rPr>
      </w:pPr>
      <w:r>
        <w:rPr>
          <w:rFonts w:ascii="Arial" w:hAnsi="Arial" w:cs="Arial"/>
          <w:b/>
          <w:sz w:val="24"/>
          <w:szCs w:val="24"/>
          <w:u w:val="single"/>
        </w:rPr>
        <w:t>1.2</w:t>
      </w:r>
      <w:r w:rsidRPr="00F133B4">
        <w:rPr>
          <w:rFonts w:ascii="Arial" w:hAnsi="Arial" w:cs="Arial"/>
          <w:b/>
          <w:sz w:val="24"/>
          <w:szCs w:val="24"/>
          <w:u w:val="single"/>
        </w:rPr>
        <w:t>.2 Napájení systémů</w:t>
      </w:r>
      <w:r w:rsidR="00611EFF">
        <w:rPr>
          <w:rFonts w:ascii="Arial" w:hAnsi="Arial" w:cs="Arial"/>
          <w:b/>
          <w:sz w:val="24"/>
          <w:szCs w:val="24"/>
        </w:rPr>
        <w:t xml:space="preserve"> </w:t>
      </w:r>
      <w:r w:rsidRPr="00EF65F2">
        <w:rPr>
          <w:rFonts w:ascii="Arial" w:hAnsi="Arial" w:cs="Arial"/>
          <w:sz w:val="24"/>
          <w:szCs w:val="24"/>
        </w:rPr>
        <w:t xml:space="preserve">Provozní napětí je u </w:t>
      </w:r>
      <w:r>
        <w:rPr>
          <w:rFonts w:ascii="Arial" w:hAnsi="Arial" w:cs="Arial"/>
          <w:sz w:val="24"/>
          <w:szCs w:val="24"/>
        </w:rPr>
        <w:t>SLP rozvodů</w:t>
      </w:r>
      <w:r w:rsidRPr="00EF65F2">
        <w:rPr>
          <w:rFonts w:ascii="Arial" w:hAnsi="Arial" w:cs="Arial"/>
          <w:sz w:val="24"/>
          <w:szCs w:val="24"/>
        </w:rPr>
        <w:t xml:space="preserve"> 12VDC, 24VDC malé napětí. Napájecí napětí je ze soustavy 3NPE 230V/400V-50Hz, síť TN-S. Použitý stupeň ochrany p</w:t>
      </w:r>
      <w:r w:rsidR="00611EFF">
        <w:rPr>
          <w:rFonts w:ascii="Arial" w:hAnsi="Arial" w:cs="Arial"/>
          <w:sz w:val="24"/>
          <w:szCs w:val="24"/>
        </w:rPr>
        <w:t xml:space="preserve">řed nebezpečným dotykem dle </w:t>
      </w:r>
      <w:r w:rsidR="00C16A22">
        <w:rPr>
          <w:rFonts w:ascii="Arial" w:hAnsi="Arial" w:cs="Arial"/>
          <w:sz w:val="24"/>
          <w:szCs w:val="24"/>
        </w:rPr>
        <w:t>ČSN </w:t>
      </w:r>
      <w:r w:rsidR="00611EFF">
        <w:rPr>
          <w:rFonts w:ascii="Arial" w:hAnsi="Arial" w:cs="Arial"/>
          <w:sz w:val="24"/>
          <w:szCs w:val="24"/>
        </w:rPr>
        <w:t>33</w:t>
      </w:r>
      <w:r w:rsidRPr="00EF65F2">
        <w:rPr>
          <w:rFonts w:ascii="Arial" w:hAnsi="Arial" w:cs="Arial"/>
          <w:sz w:val="24"/>
          <w:szCs w:val="24"/>
        </w:rPr>
        <w:t>2000-4-41</w:t>
      </w:r>
      <w:r w:rsidR="006361B5">
        <w:rPr>
          <w:rFonts w:ascii="Arial" w:hAnsi="Arial" w:cs="Arial"/>
          <w:sz w:val="24"/>
          <w:szCs w:val="24"/>
        </w:rPr>
        <w:t xml:space="preserve"> ed.2</w:t>
      </w:r>
      <w:r w:rsidRPr="00EF65F2">
        <w:rPr>
          <w:rFonts w:ascii="Arial" w:hAnsi="Arial" w:cs="Arial"/>
          <w:sz w:val="24"/>
          <w:szCs w:val="24"/>
        </w:rPr>
        <w:t xml:space="preserve"> je na straně </w:t>
      </w:r>
      <w:proofErr w:type="spellStart"/>
      <w:r w:rsidRPr="00EF65F2">
        <w:rPr>
          <w:rFonts w:ascii="Arial" w:hAnsi="Arial" w:cs="Arial"/>
          <w:sz w:val="24"/>
          <w:szCs w:val="24"/>
        </w:rPr>
        <w:t>nn</w:t>
      </w:r>
      <w:proofErr w:type="spellEnd"/>
      <w:r w:rsidRPr="00EF65F2">
        <w:rPr>
          <w:rFonts w:ascii="Arial" w:hAnsi="Arial" w:cs="Arial"/>
          <w:sz w:val="24"/>
          <w:szCs w:val="24"/>
        </w:rPr>
        <w:t xml:space="preserve"> ochranou samočinným odpojením od zdroje a na straně </w:t>
      </w:r>
      <w:proofErr w:type="spellStart"/>
      <w:r w:rsidRPr="00EF65F2">
        <w:rPr>
          <w:rFonts w:ascii="Arial" w:hAnsi="Arial" w:cs="Arial"/>
          <w:sz w:val="24"/>
          <w:szCs w:val="24"/>
        </w:rPr>
        <w:t>mn</w:t>
      </w:r>
      <w:proofErr w:type="spellEnd"/>
      <w:r w:rsidRPr="00EF65F2">
        <w:rPr>
          <w:rFonts w:ascii="Arial" w:hAnsi="Arial" w:cs="Arial"/>
          <w:sz w:val="24"/>
          <w:szCs w:val="24"/>
        </w:rPr>
        <w:t>, tj. v systém</w:t>
      </w:r>
      <w:r>
        <w:rPr>
          <w:rFonts w:ascii="Arial" w:hAnsi="Arial" w:cs="Arial"/>
          <w:sz w:val="24"/>
          <w:szCs w:val="24"/>
        </w:rPr>
        <w:t>ech</w:t>
      </w:r>
      <w:r w:rsidRPr="00EF65F2">
        <w:rPr>
          <w:rFonts w:ascii="Arial" w:hAnsi="Arial" w:cs="Arial"/>
          <w:sz w:val="24"/>
          <w:szCs w:val="24"/>
        </w:rPr>
        <w:t xml:space="preserve"> </w:t>
      </w:r>
      <w:r>
        <w:rPr>
          <w:rFonts w:ascii="Arial" w:hAnsi="Arial" w:cs="Arial"/>
          <w:sz w:val="24"/>
          <w:szCs w:val="24"/>
        </w:rPr>
        <w:t>SLP</w:t>
      </w:r>
      <w:r w:rsidRPr="00EF65F2">
        <w:rPr>
          <w:rFonts w:ascii="Arial" w:hAnsi="Arial" w:cs="Arial"/>
          <w:sz w:val="24"/>
          <w:szCs w:val="24"/>
        </w:rPr>
        <w:t xml:space="preserve"> bezpeč</w:t>
      </w:r>
      <w:r w:rsidR="00611EFF">
        <w:rPr>
          <w:rFonts w:ascii="Arial" w:hAnsi="Arial" w:cs="Arial"/>
          <w:sz w:val="24"/>
          <w:szCs w:val="24"/>
        </w:rPr>
        <w:t>ným malým napětím.</w:t>
      </w:r>
    </w:p>
    <w:p w:rsidR="00611EFF" w:rsidRDefault="00611EFF" w:rsidP="00893815">
      <w:pPr>
        <w:pStyle w:val="normln1"/>
        <w:ind w:left="567" w:right="567"/>
        <w:jc w:val="both"/>
        <w:rPr>
          <w:rFonts w:ascii="Arial" w:hAnsi="Arial" w:cs="Arial"/>
          <w:sz w:val="24"/>
          <w:szCs w:val="24"/>
        </w:rPr>
      </w:pPr>
    </w:p>
    <w:p w:rsidR="00CC12DA" w:rsidRDefault="00CC12DA" w:rsidP="00893815">
      <w:pPr>
        <w:pStyle w:val="normln1"/>
        <w:ind w:left="567" w:right="567"/>
        <w:jc w:val="both"/>
        <w:rPr>
          <w:rFonts w:ascii="Arial" w:hAnsi="Arial" w:cs="Arial"/>
          <w:sz w:val="24"/>
          <w:szCs w:val="24"/>
        </w:rPr>
      </w:pPr>
    </w:p>
    <w:p w:rsidR="0068424B" w:rsidRPr="0068424B" w:rsidRDefault="0068424B" w:rsidP="00893815">
      <w:pPr>
        <w:ind w:left="567" w:right="567"/>
        <w:rPr>
          <w:rFonts w:ascii="Arial" w:hAnsi="Arial" w:cs="Arial"/>
          <w:sz w:val="24"/>
          <w:szCs w:val="24"/>
        </w:rPr>
      </w:pPr>
    </w:p>
    <w:p w:rsidR="003A6FAC" w:rsidRDefault="003A6FAC" w:rsidP="00893815">
      <w:pPr>
        <w:ind w:left="567" w:right="567"/>
        <w:jc w:val="both"/>
        <w:rPr>
          <w:rFonts w:ascii="Arial" w:hAnsi="Arial" w:cs="Arial"/>
          <w:sz w:val="24"/>
          <w:szCs w:val="24"/>
        </w:rPr>
      </w:pPr>
    </w:p>
    <w:p w:rsidR="004A582F" w:rsidRDefault="004A582F" w:rsidP="00B521FF">
      <w:pPr>
        <w:pStyle w:val="1nadpis1"/>
        <w:numPr>
          <w:ilvl w:val="0"/>
          <w:numId w:val="13"/>
        </w:numPr>
        <w:ind w:right="567"/>
        <w:rPr>
          <w:rFonts w:ascii="Arial" w:hAnsi="Arial" w:cs="Arial"/>
          <w:szCs w:val="28"/>
        </w:rPr>
      </w:pPr>
      <w:bookmarkStart w:id="0" w:name="OLE_LINK11"/>
      <w:bookmarkStart w:id="1" w:name="OLE_LINK12"/>
      <w:bookmarkStart w:id="2" w:name="OLE_LINK13"/>
      <w:r>
        <w:rPr>
          <w:rFonts w:ascii="Arial" w:hAnsi="Arial" w:cs="Arial"/>
          <w:szCs w:val="28"/>
        </w:rPr>
        <w:t>3. Elektrická zabezpečovací signalizace</w:t>
      </w:r>
      <w:r w:rsidR="00611EFF">
        <w:rPr>
          <w:rFonts w:ascii="Arial" w:hAnsi="Arial" w:cs="Arial"/>
          <w:szCs w:val="28"/>
        </w:rPr>
        <w:t xml:space="preserve"> </w:t>
      </w:r>
      <w:r w:rsidR="0005673C">
        <w:rPr>
          <w:rFonts w:ascii="Arial" w:hAnsi="Arial" w:cs="Arial"/>
          <w:szCs w:val="28"/>
        </w:rPr>
        <w:t>EPS</w:t>
      </w:r>
    </w:p>
    <w:bookmarkEnd w:id="0"/>
    <w:p w:rsidR="004A582F" w:rsidRDefault="004A582F" w:rsidP="00893815">
      <w:pPr>
        <w:pStyle w:val="1nadpis1"/>
        <w:numPr>
          <w:ilvl w:val="0"/>
          <w:numId w:val="0"/>
        </w:numPr>
        <w:ind w:left="567" w:right="567"/>
        <w:rPr>
          <w:rFonts w:ascii="Arial" w:hAnsi="Arial" w:cs="Arial"/>
          <w:szCs w:val="28"/>
        </w:rPr>
      </w:pPr>
    </w:p>
    <w:p w:rsidR="00B521FF" w:rsidRPr="002974EF" w:rsidRDefault="00B521FF" w:rsidP="00B521FF">
      <w:pPr>
        <w:ind w:left="900" w:right="358"/>
        <w:rPr>
          <w:rFonts w:ascii="Arial" w:hAnsi="Arial" w:cs="Arial"/>
          <w:b/>
          <w:sz w:val="28"/>
          <w:szCs w:val="28"/>
        </w:rPr>
      </w:pPr>
      <w:bookmarkStart w:id="3" w:name="OLE_LINK15"/>
      <w:bookmarkStart w:id="4" w:name="OLE_LINK16"/>
      <w:bookmarkEnd w:id="1"/>
      <w:bookmarkEnd w:id="2"/>
      <w:r>
        <w:rPr>
          <w:rFonts w:ascii="Arial" w:hAnsi="Arial" w:cs="Arial"/>
          <w:b/>
          <w:sz w:val="28"/>
          <w:szCs w:val="28"/>
        </w:rPr>
        <w:t>2</w:t>
      </w:r>
      <w:r w:rsidRPr="002974EF">
        <w:rPr>
          <w:rFonts w:ascii="Arial" w:hAnsi="Arial" w:cs="Arial"/>
          <w:b/>
          <w:sz w:val="28"/>
          <w:szCs w:val="28"/>
        </w:rPr>
        <w:t>.1. Všeobecný popis EPS</w:t>
      </w:r>
    </w:p>
    <w:bookmarkEnd w:id="3"/>
    <w:bookmarkEnd w:id="4"/>
    <w:p w:rsidR="00B521FF" w:rsidRPr="002974EF" w:rsidRDefault="00B521FF" w:rsidP="00B521FF">
      <w:pPr>
        <w:ind w:left="900" w:right="358"/>
        <w:jc w:val="both"/>
        <w:rPr>
          <w:rFonts w:ascii="Arial" w:hAnsi="Arial" w:cs="Arial"/>
          <w:sz w:val="24"/>
          <w:szCs w:val="24"/>
        </w:rPr>
      </w:pPr>
      <w:r w:rsidRPr="002974EF">
        <w:rPr>
          <w:rFonts w:ascii="Arial" w:hAnsi="Arial" w:cs="Arial"/>
          <w:sz w:val="24"/>
          <w:szCs w:val="24"/>
        </w:rPr>
        <w:t>EPS je soubor zařízení, kterým se akusticky i opticky signalizuje vzniklé ohnisko požáru. Účelem zařízení EPS je včasná signalizace vzniklého ohniska požáru. Samočinně nebo prostřednictvím obsluhy předává informace osobám určeným k zásahu na požáru a umožňuje ovládat příslušná technologická zařízení v objektu sloužící proti šíření požáru nebo k hašení. Zařízení EPS je pouze jedním z prostředků celkového protipožárního zajištění objektu. Objekt je rozdělen na několik samostatných požárních úseků. Všechny prostory (mimo prostor bez požárního rizika) řešeného objektu jsou z hlediska elektrické požární signalizace zabezpečeny automatickými hlásiči požáru dle platných norem a vyhlášek.</w:t>
      </w:r>
    </w:p>
    <w:p w:rsidR="00B521FF" w:rsidRPr="002974EF" w:rsidRDefault="00B521FF" w:rsidP="00B521FF">
      <w:pPr>
        <w:ind w:left="900" w:right="358"/>
        <w:jc w:val="both"/>
        <w:rPr>
          <w:rFonts w:ascii="Arial" w:hAnsi="Arial" w:cs="Arial"/>
          <w:sz w:val="24"/>
          <w:szCs w:val="24"/>
        </w:rPr>
      </w:pPr>
      <w:r w:rsidRPr="002974EF">
        <w:rPr>
          <w:rFonts w:ascii="Arial" w:hAnsi="Arial" w:cs="Arial"/>
          <w:sz w:val="24"/>
          <w:szCs w:val="24"/>
        </w:rPr>
        <w:t>Objekt bude vybaven touto signalizací nad rámec požadavků ČSN 730802.</w:t>
      </w:r>
    </w:p>
    <w:p w:rsidR="00B521FF" w:rsidRPr="002974EF" w:rsidRDefault="00B521FF" w:rsidP="00B521FF">
      <w:pPr>
        <w:ind w:left="900" w:right="358"/>
        <w:jc w:val="both"/>
        <w:rPr>
          <w:rFonts w:ascii="Arial" w:hAnsi="Arial" w:cs="Arial"/>
          <w:sz w:val="24"/>
          <w:szCs w:val="24"/>
        </w:rPr>
      </w:pPr>
    </w:p>
    <w:p w:rsidR="00B521FF" w:rsidRPr="002974EF" w:rsidRDefault="00B521FF" w:rsidP="00B521FF">
      <w:pPr>
        <w:ind w:left="900" w:right="358"/>
        <w:rPr>
          <w:rFonts w:ascii="Arial" w:hAnsi="Arial" w:cs="Arial"/>
          <w:sz w:val="24"/>
          <w:szCs w:val="24"/>
        </w:rPr>
      </w:pPr>
    </w:p>
    <w:p w:rsidR="00B521FF" w:rsidRPr="002974EF" w:rsidRDefault="00B521FF" w:rsidP="00B521FF">
      <w:pPr>
        <w:ind w:left="900" w:right="358"/>
        <w:rPr>
          <w:rFonts w:ascii="Arial" w:hAnsi="Arial" w:cs="Arial"/>
          <w:b/>
          <w:sz w:val="28"/>
          <w:szCs w:val="28"/>
        </w:rPr>
      </w:pPr>
      <w:bookmarkStart w:id="5" w:name="OLE_LINK33"/>
      <w:bookmarkStart w:id="6" w:name="OLE_LINK34"/>
      <w:r>
        <w:rPr>
          <w:rFonts w:ascii="Arial" w:hAnsi="Arial" w:cs="Arial"/>
          <w:b/>
          <w:sz w:val="28"/>
          <w:szCs w:val="28"/>
        </w:rPr>
        <w:t>2</w:t>
      </w:r>
      <w:r w:rsidRPr="002974EF">
        <w:rPr>
          <w:rFonts w:ascii="Arial" w:hAnsi="Arial" w:cs="Arial"/>
          <w:b/>
          <w:sz w:val="28"/>
          <w:szCs w:val="28"/>
        </w:rPr>
        <w:t xml:space="preserve">.2. Řešení </w:t>
      </w:r>
      <w:r w:rsidR="0005673C">
        <w:rPr>
          <w:rFonts w:ascii="Arial" w:hAnsi="Arial" w:cs="Arial"/>
          <w:b/>
          <w:sz w:val="28"/>
          <w:szCs w:val="28"/>
        </w:rPr>
        <w:t>EPS</w:t>
      </w:r>
    </w:p>
    <w:bookmarkEnd w:id="5"/>
    <w:bookmarkEnd w:id="6"/>
    <w:p w:rsidR="00B521FF" w:rsidRPr="002974EF" w:rsidRDefault="00B521FF" w:rsidP="00B521FF">
      <w:pPr>
        <w:ind w:left="900" w:right="358"/>
        <w:jc w:val="both"/>
        <w:rPr>
          <w:rFonts w:ascii="Arial" w:hAnsi="Arial" w:cs="Arial"/>
          <w:sz w:val="24"/>
          <w:szCs w:val="24"/>
        </w:rPr>
      </w:pPr>
    </w:p>
    <w:p w:rsidR="00B521FF" w:rsidRPr="002974EF" w:rsidRDefault="00B521FF" w:rsidP="00B521FF">
      <w:pPr>
        <w:ind w:left="900" w:right="358"/>
        <w:jc w:val="both"/>
        <w:rPr>
          <w:rFonts w:ascii="Arial" w:hAnsi="Arial" w:cs="Arial"/>
          <w:sz w:val="24"/>
          <w:szCs w:val="24"/>
        </w:rPr>
      </w:pPr>
      <w:r>
        <w:rPr>
          <w:rFonts w:ascii="Arial" w:hAnsi="Arial" w:cs="Arial"/>
          <w:b/>
          <w:sz w:val="24"/>
          <w:szCs w:val="24"/>
          <w:u w:val="single"/>
        </w:rPr>
        <w:t>2</w:t>
      </w:r>
      <w:r w:rsidRPr="002974EF">
        <w:rPr>
          <w:rFonts w:ascii="Arial" w:hAnsi="Arial" w:cs="Arial"/>
          <w:b/>
          <w:sz w:val="24"/>
          <w:szCs w:val="24"/>
          <w:u w:val="single"/>
        </w:rPr>
        <w:t>.2.1 Ústředna</w:t>
      </w:r>
      <w:r w:rsidRPr="002974EF">
        <w:rPr>
          <w:rFonts w:ascii="Arial" w:hAnsi="Arial" w:cs="Arial"/>
          <w:sz w:val="24"/>
          <w:szCs w:val="24"/>
        </w:rPr>
        <w:t xml:space="preserve"> </w:t>
      </w:r>
    </w:p>
    <w:p w:rsidR="00B521FF" w:rsidRPr="002974EF" w:rsidRDefault="00B521FF" w:rsidP="00B521FF">
      <w:pPr>
        <w:ind w:left="900" w:right="358"/>
        <w:jc w:val="both"/>
        <w:rPr>
          <w:rFonts w:ascii="Arial" w:hAnsi="Arial" w:cs="Arial"/>
          <w:sz w:val="24"/>
          <w:szCs w:val="24"/>
        </w:rPr>
      </w:pPr>
    </w:p>
    <w:p w:rsidR="00B521FF" w:rsidRPr="002974EF" w:rsidRDefault="00B521FF" w:rsidP="00B521FF">
      <w:pPr>
        <w:ind w:left="900" w:right="358"/>
        <w:jc w:val="both"/>
        <w:rPr>
          <w:rFonts w:ascii="Arial" w:hAnsi="Arial" w:cs="Arial"/>
          <w:sz w:val="24"/>
          <w:szCs w:val="24"/>
        </w:rPr>
      </w:pPr>
      <w:r w:rsidRPr="002974EF">
        <w:rPr>
          <w:rFonts w:ascii="Arial" w:hAnsi="Arial" w:cs="Arial"/>
          <w:sz w:val="24"/>
          <w:szCs w:val="24"/>
        </w:rPr>
        <w:t xml:space="preserve">Pro zabezpečení prostoru systémem elektrické požární signalizace je navržen plně adresný systém s použitím procesně-analogových hlásičů a ústředny </w:t>
      </w:r>
      <w:r>
        <w:rPr>
          <w:rFonts w:ascii="Arial" w:hAnsi="Arial" w:cs="Arial"/>
          <w:sz w:val="24"/>
          <w:szCs w:val="24"/>
        </w:rPr>
        <w:t>se dvěma smyčkami</w:t>
      </w:r>
      <w:r w:rsidRPr="002974EF">
        <w:rPr>
          <w:rFonts w:ascii="Arial" w:hAnsi="Arial" w:cs="Arial"/>
          <w:sz w:val="24"/>
          <w:szCs w:val="24"/>
        </w:rPr>
        <w:t xml:space="preserve">. Systém </w:t>
      </w:r>
      <w:r w:rsidR="0005673C">
        <w:rPr>
          <w:rFonts w:ascii="Arial" w:hAnsi="Arial" w:cs="Arial"/>
          <w:sz w:val="24"/>
          <w:szCs w:val="24"/>
        </w:rPr>
        <w:t>EPS</w:t>
      </w:r>
      <w:r w:rsidRPr="002974EF">
        <w:rPr>
          <w:rFonts w:ascii="Arial" w:hAnsi="Arial" w:cs="Arial"/>
          <w:sz w:val="24"/>
          <w:szCs w:val="24"/>
        </w:rPr>
        <w:t xml:space="preserve"> je plně adresovatelný, umožňuje jednoznačnou a rychlou identifikaci místa vzniku požáru. </w:t>
      </w:r>
      <w:r w:rsidRPr="002974EF">
        <w:rPr>
          <w:rFonts w:ascii="Arial" w:hAnsi="Arial" w:cs="Arial"/>
          <w:sz w:val="24"/>
          <w:szCs w:val="24"/>
        </w:rPr>
        <w:lastRenderedPageBreak/>
        <w:t xml:space="preserve">Každému hlásiči požáru (adrese) lze přiřadit doplňující informace s bližším popisem jeho umístění. Tento text se zobrazuje spolu s adresou prvku a přesným časem a datem události na displeji ústředny a na paralelních signalizačních panelech. Výstavba a funkce ústředen  je určena typy a počtem </w:t>
      </w:r>
      <w:proofErr w:type="spellStart"/>
      <w:r w:rsidRPr="002974EF">
        <w:rPr>
          <w:rFonts w:ascii="Arial" w:hAnsi="Arial" w:cs="Arial"/>
          <w:sz w:val="24"/>
          <w:szCs w:val="24"/>
        </w:rPr>
        <w:t>mikromodulů</w:t>
      </w:r>
      <w:proofErr w:type="spellEnd"/>
      <w:r w:rsidRPr="002974EF">
        <w:rPr>
          <w:rFonts w:ascii="Arial" w:hAnsi="Arial" w:cs="Arial"/>
          <w:sz w:val="24"/>
          <w:szCs w:val="24"/>
        </w:rPr>
        <w:t xml:space="preserve">. Hlásiče se připojují na </w:t>
      </w:r>
      <w:proofErr w:type="spellStart"/>
      <w:r w:rsidRPr="002974EF">
        <w:rPr>
          <w:rFonts w:ascii="Arial" w:hAnsi="Arial" w:cs="Arial"/>
          <w:sz w:val="24"/>
          <w:szCs w:val="24"/>
        </w:rPr>
        <w:t>mikromodul</w:t>
      </w:r>
      <w:proofErr w:type="spellEnd"/>
      <w:r w:rsidRPr="002974EF">
        <w:rPr>
          <w:rFonts w:ascii="Arial" w:hAnsi="Arial" w:cs="Arial"/>
          <w:sz w:val="24"/>
          <w:szCs w:val="24"/>
        </w:rPr>
        <w:t xml:space="preserve"> kruhového analogového vedení bus, na které lze připojit až 127 prvků. Na vedení se připojují i vstupně výstupní moduly, </w:t>
      </w:r>
      <w:proofErr w:type="spellStart"/>
      <w:r w:rsidRPr="002974EF">
        <w:rPr>
          <w:rFonts w:ascii="Arial" w:hAnsi="Arial" w:cs="Arial"/>
          <w:sz w:val="24"/>
          <w:szCs w:val="24"/>
        </w:rPr>
        <w:t>Kopplery</w:t>
      </w:r>
      <w:proofErr w:type="spellEnd"/>
      <w:r w:rsidRPr="002974EF">
        <w:rPr>
          <w:rFonts w:ascii="Arial" w:hAnsi="Arial" w:cs="Arial"/>
          <w:sz w:val="24"/>
          <w:szCs w:val="24"/>
        </w:rPr>
        <w:t>.</w:t>
      </w:r>
      <w:r w:rsidR="00C87FCA">
        <w:rPr>
          <w:rFonts w:ascii="Arial" w:hAnsi="Arial" w:cs="Arial"/>
          <w:sz w:val="24"/>
          <w:szCs w:val="24"/>
        </w:rPr>
        <w:t xml:space="preserve"> Tyto budou umístěny v rozvaděči REPS po ovládání navazujících zařízení.</w:t>
      </w:r>
      <w:r w:rsidRPr="002974EF">
        <w:rPr>
          <w:rFonts w:ascii="Arial" w:hAnsi="Arial" w:cs="Arial"/>
          <w:sz w:val="24"/>
          <w:szCs w:val="24"/>
        </w:rPr>
        <w:t xml:space="preserve">. </w:t>
      </w:r>
      <w:proofErr w:type="spellStart"/>
      <w:r w:rsidRPr="002974EF">
        <w:rPr>
          <w:rFonts w:ascii="Arial" w:hAnsi="Arial" w:cs="Arial"/>
          <w:sz w:val="24"/>
          <w:szCs w:val="24"/>
        </w:rPr>
        <w:t>Multisenzorové</w:t>
      </w:r>
      <w:proofErr w:type="spellEnd"/>
      <w:r w:rsidRPr="002974EF">
        <w:rPr>
          <w:rFonts w:ascii="Arial" w:hAnsi="Arial" w:cs="Arial"/>
          <w:sz w:val="24"/>
          <w:szCs w:val="24"/>
        </w:rPr>
        <w:t xml:space="preserve"> hlásiče kombinují více fyzikálních metod pro detekci vzniku požáru. Procesně-analogové hlásiče disponují decentralizovanou inteligencí s vlastním mikroprocesorem v každém hlásiči umožňující automatickou kontrolu citlivosti a časovou analýzu signálů. Systém umožňuje při případném rozšiřování systému spojování ústředen do sítě, tedy všechny informace a stavy jsou zaslané všem účastníkům a jsou v kterémkoli bodě sítě k dispozici.</w:t>
      </w:r>
    </w:p>
    <w:p w:rsidR="00B521FF" w:rsidRPr="002974EF" w:rsidRDefault="00B521FF" w:rsidP="00B521FF">
      <w:pPr>
        <w:ind w:left="705"/>
        <w:jc w:val="both"/>
        <w:rPr>
          <w:sz w:val="24"/>
        </w:rPr>
      </w:pPr>
    </w:p>
    <w:p w:rsidR="00B521FF" w:rsidRPr="002974EF" w:rsidRDefault="00B521FF" w:rsidP="00B521FF">
      <w:pPr>
        <w:ind w:left="900" w:right="358"/>
        <w:jc w:val="both"/>
        <w:rPr>
          <w:rFonts w:ascii="Arial" w:hAnsi="Arial" w:cs="Arial"/>
          <w:sz w:val="24"/>
          <w:szCs w:val="24"/>
        </w:rPr>
      </w:pPr>
      <w:r>
        <w:rPr>
          <w:rFonts w:ascii="Arial" w:hAnsi="Arial" w:cs="Arial"/>
          <w:sz w:val="24"/>
          <w:szCs w:val="24"/>
        </w:rPr>
        <w:t xml:space="preserve">V místnosti </w:t>
      </w:r>
      <w:r w:rsidR="0005673C">
        <w:rPr>
          <w:rFonts w:ascii="Arial" w:hAnsi="Arial" w:cs="Arial"/>
          <w:sz w:val="24"/>
          <w:szCs w:val="24"/>
        </w:rPr>
        <w:t xml:space="preserve"> Technické místnosti</w:t>
      </w:r>
      <w:r>
        <w:rPr>
          <w:rFonts w:ascii="Arial" w:hAnsi="Arial" w:cs="Arial"/>
          <w:sz w:val="24"/>
          <w:szCs w:val="24"/>
        </w:rPr>
        <w:t xml:space="preserve"> bude umístěna ústředna </w:t>
      </w:r>
      <w:r w:rsidR="0005673C">
        <w:rPr>
          <w:rFonts w:ascii="Arial" w:hAnsi="Arial" w:cs="Arial"/>
          <w:sz w:val="24"/>
          <w:szCs w:val="24"/>
        </w:rPr>
        <w:t>EPS. Jejíž umístění bude odpovídat EI60DP1</w:t>
      </w:r>
      <w:r w:rsidRPr="00E8039E">
        <w:rPr>
          <w:rFonts w:ascii="Arial" w:hAnsi="Arial" w:cs="Arial"/>
          <w:sz w:val="24"/>
          <w:szCs w:val="24"/>
        </w:rPr>
        <w:t>.</w:t>
      </w:r>
      <w:r w:rsidRPr="002974EF">
        <w:rPr>
          <w:rFonts w:ascii="Arial" w:hAnsi="Arial" w:cs="Arial"/>
          <w:sz w:val="24"/>
          <w:szCs w:val="24"/>
        </w:rPr>
        <w:t xml:space="preserve"> V </w:t>
      </w:r>
      <w:r w:rsidR="00C87FCA" w:rsidRPr="002974EF">
        <w:rPr>
          <w:rFonts w:ascii="Arial" w:hAnsi="Arial" w:cs="Arial"/>
          <w:sz w:val="24"/>
          <w:szCs w:val="24"/>
        </w:rPr>
        <w:t>objektu</w:t>
      </w:r>
      <w:r w:rsidRPr="002974EF">
        <w:rPr>
          <w:rFonts w:ascii="Arial" w:hAnsi="Arial" w:cs="Arial"/>
          <w:sz w:val="24"/>
          <w:szCs w:val="24"/>
        </w:rPr>
        <w:t xml:space="preserve"> není plánovaná stálá 24 hodinová služba, proto projekt počítá s instalací </w:t>
      </w:r>
      <w:r w:rsidR="00C87FCA">
        <w:rPr>
          <w:rFonts w:ascii="Arial" w:hAnsi="Arial" w:cs="Arial"/>
          <w:sz w:val="24"/>
          <w:szCs w:val="24"/>
        </w:rPr>
        <w:t>přenosu poplachového signálu na bezpečnostní službu pomocí přenosu GPS.</w:t>
      </w:r>
      <w:r w:rsidRPr="002974EF">
        <w:rPr>
          <w:rFonts w:ascii="Arial" w:hAnsi="Arial" w:cs="Arial"/>
          <w:sz w:val="24"/>
          <w:szCs w:val="24"/>
        </w:rPr>
        <w:t xml:space="preserve">. U hlavního vstupu bude instalován KTPO včetně zábleskového majáku. Na zásahové cestě bude instalováno OPPO, kde budou také instalovány tlačítka </w:t>
      </w:r>
      <w:proofErr w:type="spellStart"/>
      <w:r w:rsidRPr="002974EF">
        <w:rPr>
          <w:rFonts w:ascii="Arial" w:hAnsi="Arial" w:cs="Arial"/>
          <w:sz w:val="24"/>
          <w:szCs w:val="24"/>
        </w:rPr>
        <w:t>Total</w:t>
      </w:r>
      <w:proofErr w:type="spellEnd"/>
      <w:r w:rsidRPr="002974EF">
        <w:rPr>
          <w:rFonts w:ascii="Arial" w:hAnsi="Arial" w:cs="Arial"/>
          <w:sz w:val="24"/>
          <w:szCs w:val="24"/>
        </w:rPr>
        <w:t xml:space="preserve"> a </w:t>
      </w:r>
      <w:proofErr w:type="spellStart"/>
      <w:r w:rsidRPr="002974EF">
        <w:rPr>
          <w:rFonts w:ascii="Arial" w:hAnsi="Arial" w:cs="Arial"/>
          <w:sz w:val="24"/>
          <w:szCs w:val="24"/>
        </w:rPr>
        <w:t>Central</w:t>
      </w:r>
      <w:proofErr w:type="spellEnd"/>
      <w:r w:rsidRPr="002974EF">
        <w:rPr>
          <w:rFonts w:ascii="Arial" w:hAnsi="Arial" w:cs="Arial"/>
          <w:sz w:val="24"/>
          <w:szCs w:val="24"/>
        </w:rPr>
        <w:t xml:space="preserve"> stop určené pro vypnutí přívodů elektřiny do objektu při případném zásahu HZS.</w:t>
      </w:r>
    </w:p>
    <w:p w:rsidR="00B521FF" w:rsidRPr="002974EF" w:rsidRDefault="00B521FF" w:rsidP="00B521FF">
      <w:pPr>
        <w:ind w:left="900" w:right="358"/>
        <w:jc w:val="both"/>
        <w:rPr>
          <w:rFonts w:ascii="Arial" w:hAnsi="Arial" w:cs="Arial"/>
          <w:sz w:val="24"/>
          <w:szCs w:val="24"/>
        </w:rPr>
      </w:pPr>
      <w:r w:rsidRPr="002974EF">
        <w:rPr>
          <w:rFonts w:ascii="Arial" w:hAnsi="Arial" w:cs="Arial"/>
          <w:sz w:val="24"/>
          <w:szCs w:val="24"/>
        </w:rPr>
        <w:t xml:space="preserve"> </w:t>
      </w:r>
    </w:p>
    <w:p w:rsidR="00B521FF" w:rsidRPr="002974EF" w:rsidRDefault="00B521FF" w:rsidP="00B521FF">
      <w:pPr>
        <w:ind w:left="900" w:right="358"/>
        <w:jc w:val="both"/>
        <w:rPr>
          <w:rFonts w:ascii="Arial" w:hAnsi="Arial" w:cs="Arial"/>
          <w:sz w:val="24"/>
          <w:szCs w:val="24"/>
        </w:rPr>
      </w:pPr>
      <w:proofErr w:type="spellStart"/>
      <w:r w:rsidRPr="002974EF">
        <w:rPr>
          <w:rFonts w:ascii="Arial" w:hAnsi="Arial" w:cs="Arial"/>
          <w:sz w:val="24"/>
          <w:szCs w:val="24"/>
        </w:rPr>
        <w:t>Central</w:t>
      </w:r>
      <w:proofErr w:type="spellEnd"/>
      <w:r w:rsidRPr="002974EF">
        <w:rPr>
          <w:rFonts w:ascii="Arial" w:hAnsi="Arial" w:cs="Arial"/>
          <w:sz w:val="24"/>
          <w:szCs w:val="24"/>
        </w:rPr>
        <w:t xml:space="preserve"> stop – vypnutí provozní energie – zachováno napájení PBZ</w:t>
      </w:r>
    </w:p>
    <w:p w:rsidR="00B521FF" w:rsidRPr="002974EF" w:rsidRDefault="00B521FF" w:rsidP="00C87FCA">
      <w:pPr>
        <w:ind w:left="851"/>
        <w:rPr>
          <w:rFonts w:ascii="Arial" w:hAnsi="Arial" w:cs="Arial"/>
          <w:sz w:val="24"/>
          <w:szCs w:val="24"/>
        </w:rPr>
      </w:pPr>
      <w:r w:rsidRPr="00E8039E">
        <w:rPr>
          <w:rFonts w:ascii="Arial" w:hAnsi="Arial" w:cs="Arial"/>
          <w:sz w:val="24"/>
          <w:szCs w:val="24"/>
        </w:rPr>
        <w:t xml:space="preserve">Časový sled jednotlivých úkonů prováděných a monitorovaných systémem </w:t>
      </w:r>
      <w:r w:rsidR="0005673C">
        <w:rPr>
          <w:rFonts w:ascii="Arial" w:hAnsi="Arial" w:cs="Arial"/>
          <w:sz w:val="24"/>
          <w:szCs w:val="24"/>
        </w:rPr>
        <w:t>EPS</w:t>
      </w:r>
      <w:r w:rsidRPr="00E8039E">
        <w:rPr>
          <w:rFonts w:ascii="Arial" w:hAnsi="Arial" w:cs="Arial"/>
          <w:sz w:val="24"/>
          <w:szCs w:val="24"/>
        </w:rPr>
        <w:t xml:space="preserve">. </w:t>
      </w:r>
      <w:r w:rsidR="00C87FCA" w:rsidRPr="00C87FCA">
        <w:rPr>
          <w:rFonts w:ascii="Arial" w:hAnsi="Arial" w:cs="Arial"/>
          <w:sz w:val="24"/>
          <w:szCs w:val="24"/>
        </w:rPr>
        <w:t>Signalizace všeobecného poplachu společně s ohlášením požáru na dispečink  OS  musí být obsluhou potvrzena do T1 = T2 = 1 minuta(den i noc) &lt; T2lim = 6 min. Časy T1 a T2 budou upřesněny na základě reálných výsledků zkušebního provozu, avšak nastavení dle projektu EPS zachová výše zmíněné časy.</w:t>
      </w:r>
    </w:p>
    <w:p w:rsidR="00C87FCA" w:rsidRPr="00C87FCA" w:rsidRDefault="00C87FCA" w:rsidP="00C87FCA">
      <w:pPr>
        <w:ind w:left="900" w:right="358"/>
        <w:jc w:val="both"/>
        <w:rPr>
          <w:rFonts w:ascii="Arial" w:hAnsi="Arial" w:cs="Arial"/>
          <w:sz w:val="24"/>
          <w:szCs w:val="24"/>
        </w:rPr>
      </w:pPr>
      <w:r w:rsidRPr="00C87FCA">
        <w:rPr>
          <w:rFonts w:ascii="Arial" w:hAnsi="Arial" w:cs="Arial"/>
          <w:sz w:val="24"/>
          <w:szCs w:val="24"/>
        </w:rPr>
        <w:t xml:space="preserve">Ústředna </w:t>
      </w:r>
      <w:r w:rsidR="0005673C">
        <w:rPr>
          <w:rFonts w:ascii="Arial" w:hAnsi="Arial" w:cs="Arial"/>
          <w:sz w:val="24"/>
          <w:szCs w:val="24"/>
        </w:rPr>
        <w:t>EPS</w:t>
      </w:r>
      <w:r w:rsidRPr="00C87FCA">
        <w:rPr>
          <w:rFonts w:ascii="Arial" w:hAnsi="Arial" w:cs="Arial"/>
          <w:sz w:val="24"/>
          <w:szCs w:val="24"/>
        </w:rPr>
        <w:t xml:space="preserve">  po uplynutí času T2 / resp. T1 zajistí: </w:t>
      </w:r>
    </w:p>
    <w:p w:rsidR="00C87FCA" w:rsidRPr="00C87FCA" w:rsidRDefault="00C87FCA" w:rsidP="00C87FCA">
      <w:pPr>
        <w:ind w:left="900" w:right="358"/>
        <w:jc w:val="both"/>
        <w:rPr>
          <w:rFonts w:ascii="Arial" w:hAnsi="Arial" w:cs="Arial"/>
          <w:sz w:val="24"/>
          <w:szCs w:val="24"/>
        </w:rPr>
      </w:pPr>
      <w:r w:rsidRPr="00C87FCA">
        <w:rPr>
          <w:rFonts w:ascii="Arial" w:hAnsi="Arial" w:cs="Arial"/>
          <w:sz w:val="24"/>
          <w:szCs w:val="24"/>
        </w:rPr>
        <w:t xml:space="preserve"> </w:t>
      </w:r>
    </w:p>
    <w:p w:rsidR="00C87FCA" w:rsidRPr="00C87FCA" w:rsidRDefault="0005673C" w:rsidP="00C87FCA">
      <w:pPr>
        <w:ind w:left="900" w:right="358"/>
        <w:jc w:val="both"/>
        <w:rPr>
          <w:rFonts w:ascii="Arial" w:hAnsi="Arial" w:cs="Arial"/>
          <w:sz w:val="24"/>
          <w:szCs w:val="24"/>
        </w:rPr>
      </w:pPr>
      <w:r w:rsidRPr="0005673C">
        <w:rPr>
          <w:rFonts w:ascii="Arial" w:hAnsi="Arial" w:cs="Arial"/>
          <w:sz w:val="24"/>
          <w:szCs w:val="24"/>
        </w:rPr>
        <w:t xml:space="preserve">Časový sled jednotlivých úkonů prováděných a monitorovaných systémem EPS. Režim DEN Bude nastaven čas T1 = 1 min – v tomto čase musí proškolená obsluha ústředny potvrdit přijetí signalizace požáru, pokud se tak nestane, bude vyhlášen poplach. Bude nastaven čas T2 = 5 min – v tomto čase musí proškolená obsluha ústředny potvrdit ověřit, zda došlo k požáru, nebo poplach zrušit pokud se tak nestane, bude vyhlášen poplach. Režim NOC Při aktivaci prvního samočinného stropního nebo tlačítkového hlásiče EPS dojde okamžitě k vyhlášení </w:t>
      </w:r>
      <w:proofErr w:type="spellStart"/>
      <w:r w:rsidRPr="0005673C">
        <w:rPr>
          <w:rFonts w:ascii="Arial" w:hAnsi="Arial" w:cs="Arial"/>
          <w:sz w:val="24"/>
          <w:szCs w:val="24"/>
        </w:rPr>
        <w:t>polachu</w:t>
      </w:r>
      <w:proofErr w:type="spellEnd"/>
      <w:r w:rsidRPr="0005673C">
        <w:rPr>
          <w:rFonts w:ascii="Arial" w:hAnsi="Arial" w:cs="Arial"/>
          <w:sz w:val="24"/>
          <w:szCs w:val="24"/>
        </w:rPr>
        <w:t xml:space="preserve"> – čas t1 a t2 budou nastaveny na 0 min.</w:t>
      </w:r>
    </w:p>
    <w:p w:rsidR="00C87FCA" w:rsidRPr="00C87FCA" w:rsidRDefault="00C87FCA" w:rsidP="00C87FCA">
      <w:pPr>
        <w:ind w:left="900" w:right="358"/>
        <w:jc w:val="both"/>
        <w:rPr>
          <w:rFonts w:ascii="Arial" w:hAnsi="Arial" w:cs="Arial"/>
          <w:sz w:val="24"/>
          <w:szCs w:val="24"/>
        </w:rPr>
      </w:pPr>
      <w:r w:rsidRPr="00C87FCA">
        <w:rPr>
          <w:rFonts w:ascii="Arial" w:hAnsi="Arial" w:cs="Arial"/>
          <w:sz w:val="24"/>
          <w:szCs w:val="24"/>
        </w:rPr>
        <w:t xml:space="preserve"> </w:t>
      </w:r>
    </w:p>
    <w:p w:rsidR="00C87FCA" w:rsidRDefault="00C87FCA" w:rsidP="00C87FCA">
      <w:pPr>
        <w:ind w:left="900" w:right="358"/>
        <w:jc w:val="both"/>
        <w:rPr>
          <w:rFonts w:ascii="Arial" w:hAnsi="Arial" w:cs="Arial"/>
          <w:sz w:val="24"/>
          <w:szCs w:val="24"/>
        </w:rPr>
      </w:pPr>
      <w:r w:rsidRPr="00C87FCA">
        <w:rPr>
          <w:rFonts w:ascii="Arial" w:hAnsi="Arial" w:cs="Arial"/>
          <w:sz w:val="24"/>
          <w:szCs w:val="24"/>
        </w:rPr>
        <w:t xml:space="preserve">Ovládaná zařízení: </w:t>
      </w:r>
    </w:p>
    <w:p w:rsidR="0005673C" w:rsidRDefault="0005673C" w:rsidP="00C87FCA">
      <w:pPr>
        <w:ind w:left="900" w:right="358"/>
        <w:jc w:val="both"/>
        <w:rPr>
          <w:rFonts w:ascii="Arial" w:hAnsi="Arial" w:cs="Arial"/>
          <w:sz w:val="24"/>
          <w:szCs w:val="24"/>
        </w:rPr>
      </w:pPr>
      <w:r w:rsidRPr="0005673C">
        <w:rPr>
          <w:rFonts w:ascii="Arial" w:hAnsi="Arial" w:cs="Arial"/>
          <w:sz w:val="24"/>
          <w:szCs w:val="24"/>
        </w:rPr>
        <w:t xml:space="preserve">- spouštění požárního poplachu </w:t>
      </w:r>
    </w:p>
    <w:p w:rsidR="0005673C" w:rsidRDefault="0005673C" w:rsidP="00C87FCA">
      <w:pPr>
        <w:ind w:left="900" w:right="358"/>
        <w:jc w:val="both"/>
        <w:rPr>
          <w:rFonts w:ascii="Arial" w:hAnsi="Arial" w:cs="Arial"/>
          <w:sz w:val="24"/>
          <w:szCs w:val="24"/>
        </w:rPr>
      </w:pPr>
      <w:r w:rsidRPr="0005673C">
        <w:rPr>
          <w:rFonts w:ascii="Arial" w:hAnsi="Arial" w:cs="Arial"/>
          <w:sz w:val="24"/>
          <w:szCs w:val="24"/>
        </w:rPr>
        <w:t xml:space="preserve">– sirény - vyslání signálu na PCO HZS </w:t>
      </w:r>
    </w:p>
    <w:p w:rsidR="0005673C" w:rsidRDefault="0005673C" w:rsidP="00C87FCA">
      <w:pPr>
        <w:ind w:left="900" w:right="358"/>
        <w:jc w:val="both"/>
        <w:rPr>
          <w:rFonts w:ascii="Arial" w:hAnsi="Arial" w:cs="Arial"/>
          <w:sz w:val="24"/>
          <w:szCs w:val="24"/>
        </w:rPr>
      </w:pPr>
      <w:r w:rsidRPr="0005673C">
        <w:rPr>
          <w:rFonts w:ascii="Arial" w:hAnsi="Arial" w:cs="Arial"/>
          <w:sz w:val="24"/>
          <w:szCs w:val="24"/>
        </w:rPr>
        <w:t xml:space="preserve">- odblokování klíčového trezoru - aktivaci zábleskového majáku </w:t>
      </w:r>
    </w:p>
    <w:p w:rsidR="0005673C" w:rsidRDefault="0005673C" w:rsidP="00C87FCA">
      <w:pPr>
        <w:ind w:left="900" w:right="358"/>
        <w:jc w:val="both"/>
        <w:rPr>
          <w:rFonts w:ascii="Arial" w:hAnsi="Arial" w:cs="Arial"/>
          <w:sz w:val="24"/>
          <w:szCs w:val="24"/>
        </w:rPr>
      </w:pPr>
      <w:r w:rsidRPr="0005673C">
        <w:rPr>
          <w:rFonts w:ascii="Arial" w:hAnsi="Arial" w:cs="Arial"/>
          <w:sz w:val="24"/>
          <w:szCs w:val="24"/>
        </w:rPr>
        <w:t>- uzavření požárních uzávěrů mezi požárními úseky</w:t>
      </w:r>
    </w:p>
    <w:p w:rsidR="00C87FCA" w:rsidRPr="00C87FCA" w:rsidRDefault="0005673C" w:rsidP="00C87FCA">
      <w:pPr>
        <w:ind w:left="900" w:right="358"/>
        <w:jc w:val="both"/>
        <w:rPr>
          <w:rFonts w:ascii="Arial" w:hAnsi="Arial" w:cs="Arial"/>
          <w:sz w:val="24"/>
          <w:szCs w:val="24"/>
        </w:rPr>
      </w:pPr>
      <w:r w:rsidRPr="0005673C">
        <w:rPr>
          <w:rFonts w:ascii="Arial" w:hAnsi="Arial" w:cs="Arial"/>
          <w:sz w:val="24"/>
          <w:szCs w:val="24"/>
        </w:rPr>
        <w:t xml:space="preserve"> – možnost otevření z klíčového trezoru - spouštění větrání CHÚC</w:t>
      </w:r>
    </w:p>
    <w:p w:rsidR="00C87FCA" w:rsidRDefault="00C87FCA" w:rsidP="00C87FCA">
      <w:pPr>
        <w:ind w:left="900" w:right="358"/>
        <w:jc w:val="both"/>
        <w:rPr>
          <w:rFonts w:ascii="Arial" w:hAnsi="Arial" w:cs="Arial"/>
          <w:sz w:val="24"/>
          <w:szCs w:val="24"/>
        </w:rPr>
      </w:pPr>
      <w:r w:rsidRPr="00C87FCA">
        <w:rPr>
          <w:rFonts w:ascii="Arial" w:hAnsi="Arial" w:cs="Arial"/>
          <w:sz w:val="24"/>
          <w:szCs w:val="24"/>
        </w:rPr>
        <w:t xml:space="preserve"> </w:t>
      </w:r>
      <w:r w:rsidR="0005673C" w:rsidRPr="0005673C">
        <w:rPr>
          <w:rFonts w:ascii="Arial" w:hAnsi="Arial" w:cs="Arial"/>
          <w:sz w:val="24"/>
          <w:szCs w:val="24"/>
        </w:rPr>
        <w:t xml:space="preserve">Napájení těchto zařízení bude řešeno ze samostatného požárně odděleného rozvaděče, tento rozvaděč musí mít odolnost požárně dělicích konstrukcí min. EI 30 (vyhoví obklad protipožárním SDK, nebo zasekání rozvaděče do zdiva). Dvířka těchto musí vykazovat požární odolnost EW 15 DP1. Požadavky na kabelové rozvody dle ČSN 730848 Ve smyslu ustanovení 4.1.1. ČSN 730848: Požárně bezpečnostní zařízení, technické a technologické zařízení, které musí zůstat v provozu i při požáru má zajištěnu dodávku elektrické energie alespoň ze dvou na sobě nezávislých napájecích zdrojů. Zdrojem elektrické energie je nezávislý záložní zdroj elektrické energie, pop. zdroj nepřerušené dodávky elektrické energie. Zdroj nepřerušené dodávky elektrické energie UPS zabezpečuje nepřetržité napájení vybraných elektrických a technologických zařízení, která musí zůstat v případě požáru a výpadku elektrické energie </w:t>
      </w:r>
      <w:r w:rsidR="0005673C" w:rsidRPr="0005673C">
        <w:rPr>
          <w:rFonts w:ascii="Arial" w:hAnsi="Arial" w:cs="Arial"/>
          <w:sz w:val="24"/>
          <w:szCs w:val="24"/>
        </w:rPr>
        <w:lastRenderedPageBreak/>
        <w:t xml:space="preserve">funkční. UPS zajišťuje při výpadku elektrické energie přepnutí na záložní zdroj elektrické energie bez přerušení napájení. Jedná se zejména o napájení požárně bezpečnostních zařízení (např. nouzové osvětlení, evakuační rozhlas, ovládání požárních </w:t>
      </w:r>
      <w:proofErr w:type="spellStart"/>
      <w:r w:rsidR="0005673C" w:rsidRPr="0005673C">
        <w:rPr>
          <w:rFonts w:ascii="Arial" w:hAnsi="Arial" w:cs="Arial"/>
          <w:sz w:val="24"/>
          <w:szCs w:val="24"/>
        </w:rPr>
        <w:t>uzávěrů,elektrozámků</w:t>
      </w:r>
      <w:proofErr w:type="spellEnd"/>
      <w:r w:rsidR="0005673C" w:rsidRPr="0005673C">
        <w:rPr>
          <w:rFonts w:ascii="Arial" w:hAnsi="Arial" w:cs="Arial"/>
          <w:sz w:val="24"/>
          <w:szCs w:val="24"/>
        </w:rPr>
        <w:t>, elektricky ovládaných dveří na únikových cestách atd.) Podle čl. 12.9.1 ČSN 73 0802 elektrické rozvody zajišťující funkci nebo ovládání zařízení sloužících k protipožárnímu zabezpečení stavebních objektů musí mít zajištěnou dodávku elektrické energie alespoň ze dvou na sobě nezávislých napájecích zdrojů, z nich každý musí mít takový výkon, aby při přerušení dodávky z jednoho zdroje byly dodávky plně zajištěny po dobu předpokládané funkce zařízení ze zdroje druhého – Bude se vždy jednat o lokální autonomní náhradní zdroj. Přepnutí na druhý napájecí zdroj je samočinné.</w:t>
      </w:r>
    </w:p>
    <w:p w:rsidR="0005673C" w:rsidRDefault="0005673C" w:rsidP="00C87FCA">
      <w:pPr>
        <w:ind w:left="900" w:right="358"/>
        <w:jc w:val="both"/>
        <w:rPr>
          <w:rFonts w:ascii="Arial" w:hAnsi="Arial" w:cs="Arial"/>
          <w:sz w:val="24"/>
          <w:szCs w:val="24"/>
        </w:rPr>
      </w:pPr>
      <w:r w:rsidRPr="0005673C">
        <w:rPr>
          <w:rFonts w:ascii="Arial" w:hAnsi="Arial" w:cs="Arial"/>
          <w:sz w:val="24"/>
          <w:szCs w:val="24"/>
        </w:rPr>
        <w:t>Rozvaděč pro požárně bezpečnostní zařízení je umístěn v samostatném požárním úseku v 1.NP v technické místnosti.</w:t>
      </w:r>
    </w:p>
    <w:p w:rsidR="0005673C" w:rsidRDefault="0005673C" w:rsidP="00C87FCA">
      <w:pPr>
        <w:ind w:left="900" w:right="358"/>
        <w:jc w:val="both"/>
        <w:rPr>
          <w:rFonts w:ascii="Arial" w:hAnsi="Arial" w:cs="Arial"/>
          <w:sz w:val="24"/>
          <w:szCs w:val="24"/>
        </w:rPr>
      </w:pPr>
    </w:p>
    <w:p w:rsidR="0005673C" w:rsidRPr="00C87FCA" w:rsidRDefault="0005673C" w:rsidP="00C87FCA">
      <w:pPr>
        <w:ind w:left="900" w:right="358"/>
        <w:jc w:val="both"/>
        <w:rPr>
          <w:rFonts w:ascii="Arial" w:hAnsi="Arial" w:cs="Arial"/>
          <w:sz w:val="24"/>
          <w:szCs w:val="24"/>
        </w:rPr>
      </w:pPr>
    </w:p>
    <w:p w:rsidR="00B521FF" w:rsidRDefault="00C87FCA" w:rsidP="00C87FCA">
      <w:pPr>
        <w:ind w:left="900" w:right="358"/>
        <w:jc w:val="both"/>
        <w:rPr>
          <w:rFonts w:ascii="Arial" w:hAnsi="Arial" w:cs="Arial"/>
          <w:sz w:val="24"/>
          <w:szCs w:val="24"/>
        </w:rPr>
      </w:pPr>
      <w:r w:rsidRPr="00C87FCA">
        <w:rPr>
          <w:rFonts w:ascii="Arial" w:hAnsi="Arial" w:cs="Arial"/>
          <w:sz w:val="24"/>
          <w:szCs w:val="24"/>
        </w:rPr>
        <w:t>Monitorovaná zařízení: - stav záložní</w:t>
      </w:r>
      <w:r>
        <w:rPr>
          <w:rFonts w:ascii="Arial" w:hAnsi="Arial" w:cs="Arial"/>
          <w:sz w:val="24"/>
          <w:szCs w:val="24"/>
        </w:rPr>
        <w:t>c</w:t>
      </w:r>
      <w:r w:rsidRPr="00C87FCA">
        <w:rPr>
          <w:rFonts w:ascii="Arial" w:hAnsi="Arial" w:cs="Arial"/>
          <w:sz w:val="24"/>
          <w:szCs w:val="24"/>
        </w:rPr>
        <w:t>h zdroj</w:t>
      </w:r>
      <w:r>
        <w:rPr>
          <w:rFonts w:ascii="Arial" w:hAnsi="Arial" w:cs="Arial"/>
          <w:sz w:val="24"/>
          <w:szCs w:val="24"/>
        </w:rPr>
        <w:t>ů</w:t>
      </w:r>
    </w:p>
    <w:p w:rsidR="00C87FCA" w:rsidRDefault="00C87FCA" w:rsidP="00C87FCA">
      <w:pPr>
        <w:ind w:left="900" w:right="358"/>
        <w:jc w:val="both"/>
        <w:rPr>
          <w:rFonts w:ascii="Arial" w:hAnsi="Arial" w:cs="Arial"/>
          <w:sz w:val="24"/>
          <w:szCs w:val="24"/>
        </w:rPr>
      </w:pPr>
    </w:p>
    <w:p w:rsidR="00C87FCA" w:rsidRPr="002974EF" w:rsidRDefault="00C87FCA" w:rsidP="00C87FCA">
      <w:pPr>
        <w:ind w:left="708" w:right="358"/>
        <w:jc w:val="both"/>
        <w:rPr>
          <w:rFonts w:ascii="Arial" w:hAnsi="Arial" w:cs="Arial"/>
          <w:sz w:val="24"/>
          <w:szCs w:val="24"/>
        </w:rPr>
      </w:pPr>
      <w:r w:rsidRPr="002974EF">
        <w:rPr>
          <w:rFonts w:ascii="Arial" w:hAnsi="Arial" w:cs="Arial"/>
          <w:sz w:val="24"/>
          <w:szCs w:val="24"/>
        </w:rPr>
        <w:t>Dodávané typy signálů k ovládání:</w:t>
      </w:r>
    </w:p>
    <w:p w:rsidR="00C87FCA" w:rsidRPr="002974EF" w:rsidRDefault="00C87FCA" w:rsidP="00C87FCA">
      <w:pPr>
        <w:numPr>
          <w:ilvl w:val="0"/>
          <w:numId w:val="4"/>
        </w:numPr>
        <w:spacing w:before="60" w:line="264" w:lineRule="auto"/>
        <w:ind w:right="358"/>
        <w:contextualSpacing/>
        <w:jc w:val="both"/>
        <w:rPr>
          <w:rFonts w:ascii="Arial" w:hAnsi="Arial" w:cs="Arial"/>
          <w:sz w:val="24"/>
          <w:szCs w:val="24"/>
        </w:rPr>
      </w:pPr>
      <w:r w:rsidRPr="002974EF">
        <w:rPr>
          <w:rFonts w:ascii="Arial" w:hAnsi="Arial" w:cs="Arial"/>
          <w:sz w:val="24"/>
          <w:szCs w:val="24"/>
        </w:rPr>
        <w:t>Bezpotenciální NO kontakt</w:t>
      </w:r>
    </w:p>
    <w:p w:rsidR="00C87FCA" w:rsidRDefault="00C87FCA" w:rsidP="00C87FCA">
      <w:pPr>
        <w:numPr>
          <w:ilvl w:val="0"/>
          <w:numId w:val="4"/>
        </w:numPr>
        <w:spacing w:before="60" w:line="264" w:lineRule="auto"/>
        <w:ind w:right="358"/>
        <w:contextualSpacing/>
        <w:jc w:val="both"/>
        <w:rPr>
          <w:rFonts w:ascii="Arial" w:hAnsi="Arial" w:cs="Arial"/>
          <w:sz w:val="24"/>
          <w:szCs w:val="24"/>
        </w:rPr>
      </w:pPr>
      <w:r w:rsidRPr="002974EF">
        <w:rPr>
          <w:rFonts w:ascii="Arial" w:hAnsi="Arial" w:cs="Arial"/>
          <w:sz w:val="24"/>
          <w:szCs w:val="24"/>
        </w:rPr>
        <w:t>Bezpotenciální NC kontakt</w:t>
      </w:r>
    </w:p>
    <w:p w:rsidR="0005673C" w:rsidRDefault="0005673C" w:rsidP="0005673C">
      <w:pPr>
        <w:spacing w:before="60" w:line="264" w:lineRule="auto"/>
        <w:ind w:left="1070" w:right="358"/>
        <w:contextualSpacing/>
        <w:jc w:val="both"/>
        <w:rPr>
          <w:rFonts w:ascii="Arial" w:hAnsi="Arial" w:cs="Arial"/>
          <w:sz w:val="24"/>
          <w:szCs w:val="24"/>
        </w:rPr>
      </w:pPr>
    </w:p>
    <w:p w:rsidR="0005673C" w:rsidRPr="002974EF" w:rsidRDefault="0005673C" w:rsidP="0005673C">
      <w:pPr>
        <w:spacing w:before="60" w:line="264" w:lineRule="auto"/>
        <w:ind w:left="1070" w:right="358"/>
        <w:contextualSpacing/>
        <w:jc w:val="both"/>
        <w:rPr>
          <w:rFonts w:ascii="Arial" w:hAnsi="Arial" w:cs="Arial"/>
          <w:sz w:val="24"/>
          <w:szCs w:val="24"/>
        </w:rPr>
      </w:pPr>
      <w:r w:rsidRPr="0005673C">
        <w:rPr>
          <w:rFonts w:ascii="Arial" w:hAnsi="Arial" w:cs="Arial"/>
          <w:sz w:val="24"/>
          <w:szCs w:val="24"/>
        </w:rPr>
        <w:t xml:space="preserve">Ústředna EPS i ventilátor a klapka pro odvětrání CHÚC budou vybaveny lokálním náhradním zdrojem. </w:t>
      </w:r>
    </w:p>
    <w:p w:rsidR="00C87FCA" w:rsidRPr="002974EF" w:rsidRDefault="00C87FCA" w:rsidP="00C87FCA">
      <w:pPr>
        <w:ind w:left="900" w:right="358"/>
        <w:jc w:val="both"/>
        <w:rPr>
          <w:rFonts w:ascii="Arial" w:hAnsi="Arial" w:cs="Arial"/>
          <w:sz w:val="24"/>
          <w:szCs w:val="24"/>
        </w:rPr>
      </w:pPr>
    </w:p>
    <w:p w:rsidR="00B521FF" w:rsidRPr="002974EF" w:rsidRDefault="00B521FF" w:rsidP="00B521FF">
      <w:pPr>
        <w:ind w:left="900" w:right="358"/>
        <w:jc w:val="both"/>
        <w:rPr>
          <w:rFonts w:ascii="Arial" w:hAnsi="Arial" w:cs="Arial"/>
          <w:b/>
          <w:sz w:val="24"/>
          <w:szCs w:val="24"/>
          <w:u w:val="single"/>
        </w:rPr>
      </w:pPr>
    </w:p>
    <w:p w:rsidR="00B521FF" w:rsidRPr="002974EF" w:rsidRDefault="00B521FF" w:rsidP="00B521FF">
      <w:pPr>
        <w:ind w:left="900" w:right="358"/>
        <w:jc w:val="both"/>
        <w:rPr>
          <w:rFonts w:ascii="Arial" w:hAnsi="Arial" w:cs="Arial"/>
          <w:sz w:val="24"/>
          <w:szCs w:val="24"/>
        </w:rPr>
      </w:pPr>
      <w:r>
        <w:rPr>
          <w:rFonts w:ascii="Arial" w:hAnsi="Arial" w:cs="Arial"/>
          <w:b/>
          <w:sz w:val="24"/>
          <w:szCs w:val="24"/>
          <w:u w:val="single"/>
        </w:rPr>
        <w:t>2</w:t>
      </w:r>
      <w:r w:rsidRPr="002974EF">
        <w:rPr>
          <w:rFonts w:ascii="Arial" w:hAnsi="Arial" w:cs="Arial"/>
          <w:b/>
          <w:sz w:val="24"/>
          <w:szCs w:val="24"/>
          <w:u w:val="single"/>
        </w:rPr>
        <w:t>.2.2 Automatické hlásiče</w:t>
      </w:r>
      <w:r w:rsidRPr="002974EF">
        <w:rPr>
          <w:rFonts w:ascii="Arial" w:hAnsi="Arial" w:cs="Arial"/>
          <w:sz w:val="24"/>
          <w:szCs w:val="24"/>
        </w:rPr>
        <w:t xml:space="preserve"> </w:t>
      </w:r>
    </w:p>
    <w:p w:rsidR="00B521FF" w:rsidRPr="002974EF" w:rsidRDefault="00B521FF" w:rsidP="00B521FF">
      <w:pPr>
        <w:ind w:left="900" w:right="358"/>
        <w:jc w:val="both"/>
        <w:rPr>
          <w:rFonts w:ascii="Arial" w:hAnsi="Arial" w:cs="Arial"/>
          <w:sz w:val="24"/>
          <w:szCs w:val="24"/>
        </w:rPr>
      </w:pPr>
    </w:p>
    <w:p w:rsidR="00B521FF" w:rsidRPr="002974EF" w:rsidRDefault="00B521FF" w:rsidP="00B521FF">
      <w:pPr>
        <w:ind w:left="900" w:right="358"/>
        <w:jc w:val="both"/>
        <w:rPr>
          <w:rFonts w:ascii="Arial" w:hAnsi="Arial" w:cs="Arial"/>
          <w:sz w:val="24"/>
          <w:szCs w:val="24"/>
        </w:rPr>
      </w:pPr>
      <w:r w:rsidRPr="002974EF">
        <w:rPr>
          <w:rFonts w:ascii="Arial" w:hAnsi="Arial" w:cs="Arial"/>
          <w:sz w:val="24"/>
          <w:szCs w:val="24"/>
        </w:rPr>
        <w:t xml:space="preserve">Systém </w:t>
      </w:r>
      <w:r w:rsidR="00DF1F07">
        <w:rPr>
          <w:rFonts w:ascii="Arial" w:hAnsi="Arial" w:cs="Arial"/>
          <w:sz w:val="24"/>
          <w:szCs w:val="24"/>
        </w:rPr>
        <w:t>EPS</w:t>
      </w:r>
      <w:r w:rsidRPr="002974EF">
        <w:rPr>
          <w:rFonts w:ascii="Arial" w:hAnsi="Arial" w:cs="Arial"/>
          <w:sz w:val="24"/>
          <w:szCs w:val="24"/>
        </w:rPr>
        <w:t xml:space="preserve"> bude vybaven ústřednou s kruhovými linkami – jednou pro požární tlačítka a automatické detektory a jednou pro vstupně-výstupní prvky pro ovládání a monitorování PBŘ zařízení objektu. Délka kruhového vedení může dle zásad výrobce dosáhnout až </w:t>
      </w:r>
      <w:smartTag w:uri="urn:schemas-microsoft-com:office:smarttags" w:element="metricconverter">
        <w:smartTagPr>
          <w:attr w:name="ProductID" w:val="2000 m"/>
        </w:smartTagPr>
        <w:r w:rsidRPr="002974EF">
          <w:rPr>
            <w:rFonts w:ascii="Arial" w:hAnsi="Arial" w:cs="Arial"/>
            <w:sz w:val="24"/>
            <w:szCs w:val="24"/>
          </w:rPr>
          <w:t>2000 m</w:t>
        </w:r>
      </w:smartTag>
      <w:r w:rsidRPr="002974EF">
        <w:rPr>
          <w:rFonts w:ascii="Arial" w:hAnsi="Arial" w:cs="Arial"/>
          <w:sz w:val="24"/>
          <w:szCs w:val="24"/>
        </w:rPr>
        <w:t xml:space="preserve">. Automatické hlásiče jsou umístěny na stropě místností, chodeb, nebo technického zázemí. </w:t>
      </w:r>
    </w:p>
    <w:p w:rsidR="00B521FF" w:rsidRPr="002974EF" w:rsidRDefault="00B521FF" w:rsidP="00B521FF">
      <w:pPr>
        <w:ind w:left="900" w:right="358"/>
        <w:jc w:val="both"/>
        <w:rPr>
          <w:rFonts w:ascii="Arial" w:hAnsi="Arial" w:cs="Arial"/>
          <w:sz w:val="24"/>
          <w:szCs w:val="24"/>
        </w:rPr>
      </w:pPr>
    </w:p>
    <w:p w:rsidR="00B521FF" w:rsidRPr="002974EF" w:rsidRDefault="00B521FF" w:rsidP="00B521FF">
      <w:pPr>
        <w:ind w:left="900" w:right="358"/>
        <w:jc w:val="both"/>
        <w:rPr>
          <w:rFonts w:ascii="Arial" w:hAnsi="Arial" w:cs="Arial"/>
          <w:sz w:val="24"/>
          <w:szCs w:val="24"/>
        </w:rPr>
      </w:pPr>
      <w:r w:rsidRPr="002974EF">
        <w:rPr>
          <w:rFonts w:ascii="Arial" w:hAnsi="Arial" w:cs="Arial"/>
          <w:sz w:val="24"/>
          <w:szCs w:val="24"/>
        </w:rPr>
        <w:t xml:space="preserve">Automatické hlásiče budou nainstalovány ve všech </w:t>
      </w:r>
      <w:r w:rsidR="00C87FCA">
        <w:rPr>
          <w:rFonts w:ascii="Arial" w:hAnsi="Arial" w:cs="Arial"/>
          <w:sz w:val="24"/>
          <w:szCs w:val="24"/>
        </w:rPr>
        <w:t>prostorách garáží a přilehlých prostor a v prostoru CHÚC</w:t>
      </w:r>
      <w:r w:rsidRPr="002974EF">
        <w:rPr>
          <w:rFonts w:ascii="Arial" w:hAnsi="Arial" w:cs="Arial"/>
          <w:sz w:val="24"/>
          <w:szCs w:val="24"/>
        </w:rPr>
        <w:t xml:space="preserve"> V každém automatickém hlásiči je zakomponován izolátor, zabraňující odstavení celé linky při jejím zkratování. Použité automatické hlásiče budou opticko-kouřové, </w:t>
      </w:r>
      <w:r w:rsidR="00C87FCA">
        <w:rPr>
          <w:rFonts w:ascii="Arial" w:hAnsi="Arial" w:cs="Arial"/>
          <w:sz w:val="24"/>
          <w:szCs w:val="24"/>
        </w:rPr>
        <w:t>v prostoru garáží hlásiče liniový kabel s vyhodnocovací jednotkou a vstupním modulem do linky. Vyhodnocení liniového hlásiče se bude provádět v každém patře zvlášť.</w:t>
      </w:r>
      <w:r w:rsidRPr="002974EF">
        <w:rPr>
          <w:rFonts w:ascii="Arial" w:hAnsi="Arial" w:cs="Arial"/>
          <w:sz w:val="24"/>
          <w:szCs w:val="24"/>
        </w:rPr>
        <w:t xml:space="preserve"> Hustota rozmístění automatických hlásičů je v souladu s ČSN 730875. </w:t>
      </w:r>
    </w:p>
    <w:p w:rsidR="00B521FF" w:rsidRPr="002974EF" w:rsidRDefault="00B521FF" w:rsidP="00B521FF">
      <w:pPr>
        <w:ind w:left="900" w:right="358"/>
        <w:jc w:val="both"/>
        <w:rPr>
          <w:rFonts w:ascii="Arial" w:hAnsi="Arial" w:cs="Arial"/>
          <w:sz w:val="24"/>
          <w:szCs w:val="24"/>
        </w:rPr>
      </w:pPr>
    </w:p>
    <w:p w:rsidR="00B521FF" w:rsidRPr="002974EF" w:rsidRDefault="00B521FF" w:rsidP="00B521FF">
      <w:pPr>
        <w:ind w:left="900" w:right="358"/>
        <w:jc w:val="both"/>
        <w:rPr>
          <w:rFonts w:ascii="Arial" w:hAnsi="Arial" w:cs="Arial"/>
          <w:sz w:val="24"/>
          <w:szCs w:val="24"/>
        </w:rPr>
      </w:pPr>
      <w:r>
        <w:rPr>
          <w:rFonts w:ascii="Arial" w:hAnsi="Arial" w:cs="Arial"/>
          <w:b/>
          <w:sz w:val="24"/>
          <w:szCs w:val="24"/>
          <w:u w:val="single"/>
        </w:rPr>
        <w:t>2</w:t>
      </w:r>
      <w:r w:rsidRPr="002974EF">
        <w:rPr>
          <w:rFonts w:ascii="Arial" w:hAnsi="Arial" w:cs="Arial"/>
          <w:b/>
          <w:sz w:val="24"/>
          <w:szCs w:val="24"/>
          <w:u w:val="single"/>
        </w:rPr>
        <w:t>.2.3 Tlačítkové hlásiče</w:t>
      </w:r>
      <w:r w:rsidRPr="002974EF">
        <w:rPr>
          <w:rFonts w:ascii="Arial" w:hAnsi="Arial" w:cs="Arial"/>
          <w:sz w:val="24"/>
          <w:szCs w:val="24"/>
        </w:rPr>
        <w:t xml:space="preserve"> </w:t>
      </w:r>
    </w:p>
    <w:p w:rsidR="00B521FF" w:rsidRPr="002974EF" w:rsidRDefault="00B521FF" w:rsidP="00B521FF">
      <w:pPr>
        <w:ind w:left="900" w:right="358"/>
        <w:jc w:val="both"/>
        <w:rPr>
          <w:rFonts w:ascii="Arial" w:hAnsi="Arial" w:cs="Arial"/>
          <w:sz w:val="24"/>
          <w:szCs w:val="24"/>
        </w:rPr>
      </w:pPr>
    </w:p>
    <w:p w:rsidR="00DF1F07" w:rsidRDefault="00DF1F07" w:rsidP="00DF1F07">
      <w:pPr>
        <w:ind w:left="192" w:right="358" w:firstLine="708"/>
        <w:jc w:val="both"/>
        <w:rPr>
          <w:rFonts w:ascii="Arial" w:hAnsi="Arial" w:cs="Arial"/>
          <w:sz w:val="24"/>
          <w:szCs w:val="24"/>
        </w:rPr>
      </w:pPr>
      <w:r w:rsidRPr="00DF1F07">
        <w:rPr>
          <w:rFonts w:ascii="Arial" w:hAnsi="Arial" w:cs="Arial"/>
          <w:sz w:val="24"/>
          <w:szCs w:val="24"/>
        </w:rPr>
        <w:t xml:space="preserve">1) u všech východů na volné prostranství </w:t>
      </w:r>
    </w:p>
    <w:p w:rsidR="00DF1F07" w:rsidRDefault="00DF1F07" w:rsidP="00DF1F07">
      <w:pPr>
        <w:ind w:left="192" w:right="358" w:firstLine="708"/>
        <w:jc w:val="both"/>
        <w:rPr>
          <w:rFonts w:ascii="Arial" w:hAnsi="Arial" w:cs="Arial"/>
          <w:sz w:val="24"/>
          <w:szCs w:val="24"/>
        </w:rPr>
      </w:pPr>
      <w:r w:rsidRPr="00DF1F07">
        <w:rPr>
          <w:rFonts w:ascii="Arial" w:hAnsi="Arial" w:cs="Arial"/>
          <w:sz w:val="24"/>
          <w:szCs w:val="24"/>
        </w:rPr>
        <w:t xml:space="preserve">2) u požárních uzávěrů mezi požárními úseky </w:t>
      </w:r>
    </w:p>
    <w:p w:rsidR="00B521FF" w:rsidRPr="002974EF" w:rsidRDefault="00DF1F07" w:rsidP="00DF1F07">
      <w:pPr>
        <w:ind w:left="900" w:right="358"/>
        <w:jc w:val="both"/>
        <w:rPr>
          <w:rFonts w:ascii="Arial" w:hAnsi="Arial" w:cs="Arial"/>
          <w:sz w:val="24"/>
          <w:szCs w:val="24"/>
        </w:rPr>
      </w:pPr>
      <w:r w:rsidRPr="00DF1F07">
        <w:rPr>
          <w:rFonts w:ascii="Arial" w:hAnsi="Arial" w:cs="Arial"/>
          <w:sz w:val="24"/>
          <w:szCs w:val="24"/>
        </w:rPr>
        <w:t>Požární poplach bude vyhlášen po zpozorování požáru prvním čidlem EPS. Je navržen systém s individuální adresací – plně adresovatelný systém. Vyhlášení poplachu bude zvukové a světelné - sirénami, které jsou součástí EPS.</w:t>
      </w:r>
    </w:p>
    <w:p w:rsidR="00B521FF" w:rsidRPr="002974EF" w:rsidRDefault="00B521FF" w:rsidP="00B521FF">
      <w:pPr>
        <w:ind w:left="705" w:right="358"/>
        <w:jc w:val="both"/>
        <w:rPr>
          <w:rFonts w:ascii="Arial" w:hAnsi="Arial" w:cs="Arial"/>
          <w:b/>
          <w:sz w:val="24"/>
          <w:szCs w:val="24"/>
        </w:rPr>
      </w:pPr>
    </w:p>
    <w:p w:rsidR="00B521FF" w:rsidRPr="002974EF" w:rsidRDefault="00B521FF" w:rsidP="00B521FF">
      <w:pPr>
        <w:ind w:left="900" w:right="358"/>
        <w:jc w:val="both"/>
        <w:rPr>
          <w:rFonts w:ascii="Arial" w:hAnsi="Arial" w:cs="Arial"/>
          <w:b/>
          <w:sz w:val="24"/>
          <w:szCs w:val="24"/>
          <w:u w:val="single"/>
        </w:rPr>
      </w:pPr>
      <w:r>
        <w:rPr>
          <w:rFonts w:ascii="Arial" w:hAnsi="Arial" w:cs="Arial"/>
          <w:b/>
          <w:sz w:val="24"/>
          <w:szCs w:val="24"/>
          <w:u w:val="single"/>
        </w:rPr>
        <w:t>2</w:t>
      </w:r>
      <w:r w:rsidRPr="002974EF">
        <w:rPr>
          <w:rFonts w:ascii="Arial" w:hAnsi="Arial" w:cs="Arial"/>
          <w:b/>
          <w:sz w:val="24"/>
          <w:szCs w:val="24"/>
          <w:u w:val="single"/>
        </w:rPr>
        <w:t>.2.</w:t>
      </w:r>
      <w:r w:rsidR="00C87FCA">
        <w:rPr>
          <w:rFonts w:ascii="Arial" w:hAnsi="Arial" w:cs="Arial"/>
          <w:b/>
          <w:sz w:val="24"/>
          <w:szCs w:val="24"/>
          <w:u w:val="single"/>
        </w:rPr>
        <w:t>4</w:t>
      </w:r>
      <w:r w:rsidRPr="002974EF">
        <w:rPr>
          <w:rFonts w:ascii="Arial" w:hAnsi="Arial" w:cs="Arial"/>
          <w:b/>
          <w:sz w:val="24"/>
          <w:szCs w:val="24"/>
          <w:u w:val="single"/>
        </w:rPr>
        <w:t xml:space="preserve"> KTPO a OPPO</w:t>
      </w:r>
    </w:p>
    <w:p w:rsidR="00B521FF" w:rsidRPr="002974EF" w:rsidRDefault="00B521FF" w:rsidP="00B521FF">
      <w:pPr>
        <w:ind w:left="900" w:right="358"/>
        <w:jc w:val="both"/>
        <w:rPr>
          <w:rFonts w:ascii="Arial" w:hAnsi="Arial" w:cs="Arial"/>
          <w:sz w:val="24"/>
          <w:szCs w:val="24"/>
        </w:rPr>
      </w:pPr>
      <w:r w:rsidRPr="002974EF">
        <w:rPr>
          <w:rFonts w:ascii="Arial" w:hAnsi="Arial" w:cs="Arial"/>
          <w:sz w:val="24"/>
          <w:szCs w:val="24"/>
        </w:rPr>
        <w:t xml:space="preserve"> </w:t>
      </w:r>
    </w:p>
    <w:p w:rsidR="00B521FF" w:rsidRPr="002974EF" w:rsidRDefault="00B521FF" w:rsidP="00B521FF">
      <w:pPr>
        <w:ind w:left="900" w:right="358"/>
        <w:jc w:val="both"/>
        <w:rPr>
          <w:rFonts w:ascii="Arial" w:hAnsi="Arial" w:cs="Arial"/>
          <w:b/>
          <w:sz w:val="24"/>
          <w:szCs w:val="24"/>
          <w:u w:val="single"/>
        </w:rPr>
      </w:pPr>
      <w:r w:rsidRPr="002974EF">
        <w:rPr>
          <w:rFonts w:ascii="Arial" w:hAnsi="Arial" w:cs="Arial"/>
          <w:sz w:val="24"/>
          <w:szCs w:val="24"/>
        </w:rPr>
        <w:t>Klíčový trezor požární ochrany (KTPO)</w:t>
      </w:r>
      <w:r>
        <w:rPr>
          <w:rFonts w:ascii="Arial" w:hAnsi="Arial" w:cs="Arial"/>
          <w:sz w:val="24"/>
          <w:szCs w:val="24"/>
        </w:rPr>
        <w:t xml:space="preserve"> a zábleskový maják (ZM)</w:t>
      </w:r>
      <w:r w:rsidRPr="002974EF">
        <w:rPr>
          <w:rFonts w:ascii="Arial" w:hAnsi="Arial" w:cs="Arial"/>
          <w:sz w:val="24"/>
          <w:szCs w:val="24"/>
        </w:rPr>
        <w:t xml:space="preserve"> bude umístěn u </w:t>
      </w:r>
      <w:r w:rsidR="00DF1F07">
        <w:rPr>
          <w:rFonts w:ascii="Arial" w:hAnsi="Arial" w:cs="Arial"/>
          <w:sz w:val="24"/>
          <w:szCs w:val="24"/>
        </w:rPr>
        <w:t>vjezdu</w:t>
      </w:r>
      <w:r w:rsidRPr="002974EF">
        <w:rPr>
          <w:rFonts w:ascii="Arial" w:hAnsi="Arial" w:cs="Arial"/>
          <w:sz w:val="24"/>
          <w:szCs w:val="24"/>
        </w:rPr>
        <w:t xml:space="preserve"> do objektu (zásahová cesta HZS). Za vstupními dveřmi do stávajícího objektu bude umístěn i obslužný panel požární ochrany (OPPO) Propojení kabelem JHSBH 10x2x0,8.</w:t>
      </w:r>
    </w:p>
    <w:p w:rsidR="00B521FF" w:rsidRPr="002974EF" w:rsidRDefault="00B521FF" w:rsidP="00B521FF">
      <w:pPr>
        <w:ind w:left="900" w:right="358"/>
        <w:jc w:val="both"/>
        <w:rPr>
          <w:rFonts w:ascii="Arial" w:hAnsi="Arial" w:cs="Arial"/>
          <w:b/>
          <w:sz w:val="24"/>
          <w:szCs w:val="24"/>
          <w:u w:val="single"/>
        </w:rPr>
      </w:pPr>
    </w:p>
    <w:p w:rsidR="00B521FF" w:rsidRPr="002974EF" w:rsidRDefault="00B521FF" w:rsidP="00B521FF">
      <w:pPr>
        <w:ind w:left="900" w:right="358"/>
        <w:jc w:val="both"/>
        <w:rPr>
          <w:rFonts w:ascii="Arial" w:hAnsi="Arial" w:cs="Arial"/>
          <w:b/>
          <w:sz w:val="24"/>
          <w:szCs w:val="24"/>
          <w:u w:val="single"/>
        </w:rPr>
      </w:pPr>
    </w:p>
    <w:p w:rsidR="00B521FF" w:rsidRPr="002974EF" w:rsidRDefault="00B521FF" w:rsidP="00B521FF">
      <w:pPr>
        <w:ind w:left="900" w:right="358"/>
        <w:jc w:val="both"/>
        <w:rPr>
          <w:rFonts w:ascii="Arial" w:hAnsi="Arial" w:cs="Arial"/>
          <w:sz w:val="24"/>
          <w:szCs w:val="24"/>
        </w:rPr>
      </w:pPr>
      <w:r>
        <w:rPr>
          <w:rFonts w:ascii="Arial" w:hAnsi="Arial" w:cs="Arial"/>
          <w:b/>
          <w:sz w:val="24"/>
          <w:szCs w:val="24"/>
          <w:u w:val="single"/>
        </w:rPr>
        <w:t>2</w:t>
      </w:r>
      <w:r w:rsidRPr="002974EF">
        <w:rPr>
          <w:rFonts w:ascii="Arial" w:hAnsi="Arial" w:cs="Arial"/>
          <w:b/>
          <w:sz w:val="24"/>
          <w:szCs w:val="24"/>
          <w:u w:val="single"/>
        </w:rPr>
        <w:t>.2.</w:t>
      </w:r>
      <w:r w:rsidR="00C87FCA">
        <w:rPr>
          <w:rFonts w:ascii="Arial" w:hAnsi="Arial" w:cs="Arial"/>
          <w:b/>
          <w:sz w:val="24"/>
          <w:szCs w:val="24"/>
          <w:u w:val="single"/>
        </w:rPr>
        <w:t>5</w:t>
      </w:r>
      <w:r w:rsidRPr="002974EF">
        <w:rPr>
          <w:rFonts w:ascii="Arial" w:hAnsi="Arial" w:cs="Arial"/>
          <w:b/>
          <w:sz w:val="24"/>
          <w:szCs w:val="24"/>
          <w:u w:val="single"/>
        </w:rPr>
        <w:t xml:space="preserve"> Monitoring PBZ</w:t>
      </w:r>
      <w:r w:rsidRPr="002974EF">
        <w:rPr>
          <w:rFonts w:ascii="Arial" w:hAnsi="Arial" w:cs="Arial"/>
          <w:sz w:val="24"/>
          <w:szCs w:val="24"/>
        </w:rPr>
        <w:t xml:space="preserve"> </w:t>
      </w:r>
    </w:p>
    <w:p w:rsidR="00B521FF" w:rsidRPr="002974EF" w:rsidRDefault="00B521FF" w:rsidP="00B521FF">
      <w:pPr>
        <w:ind w:left="900" w:right="358"/>
        <w:jc w:val="both"/>
      </w:pPr>
      <w:r>
        <w:rPr>
          <w:rFonts w:ascii="Arial" w:hAnsi="Arial" w:cs="Arial"/>
          <w:b/>
          <w:sz w:val="24"/>
          <w:szCs w:val="24"/>
          <w:u w:val="single"/>
        </w:rPr>
        <w:t>2</w:t>
      </w:r>
      <w:r w:rsidRPr="002974EF">
        <w:rPr>
          <w:rFonts w:ascii="Arial" w:hAnsi="Arial" w:cs="Arial"/>
          <w:b/>
          <w:sz w:val="24"/>
          <w:szCs w:val="24"/>
          <w:u w:val="single"/>
        </w:rPr>
        <w:t>.2.</w:t>
      </w:r>
      <w:r w:rsidR="00C87FCA">
        <w:rPr>
          <w:rFonts w:ascii="Arial" w:hAnsi="Arial" w:cs="Arial"/>
          <w:b/>
          <w:sz w:val="24"/>
          <w:szCs w:val="24"/>
          <w:u w:val="single"/>
        </w:rPr>
        <w:t>6</w:t>
      </w:r>
      <w:r w:rsidRPr="002974EF">
        <w:rPr>
          <w:rFonts w:ascii="Arial" w:hAnsi="Arial" w:cs="Arial"/>
          <w:b/>
          <w:sz w:val="24"/>
          <w:szCs w:val="24"/>
          <w:u w:val="single"/>
        </w:rPr>
        <w:t xml:space="preserve"> Rozvaděč </w:t>
      </w:r>
      <w:r w:rsidR="0005673C">
        <w:rPr>
          <w:rFonts w:ascii="Arial" w:hAnsi="Arial" w:cs="Arial"/>
          <w:b/>
          <w:sz w:val="24"/>
          <w:szCs w:val="24"/>
          <w:u w:val="single"/>
        </w:rPr>
        <w:t>EPS</w:t>
      </w:r>
      <w:r w:rsidRPr="002974EF">
        <w:rPr>
          <w:rFonts w:ascii="Arial" w:hAnsi="Arial" w:cs="Arial"/>
          <w:b/>
          <w:sz w:val="24"/>
          <w:szCs w:val="24"/>
          <w:u w:val="single"/>
        </w:rPr>
        <w:t xml:space="preserve"> </w:t>
      </w:r>
      <w:r>
        <w:rPr>
          <w:rFonts w:ascii="Arial" w:hAnsi="Arial" w:cs="Arial"/>
          <w:b/>
          <w:sz w:val="24"/>
          <w:szCs w:val="24"/>
          <w:u w:val="single"/>
        </w:rPr>
        <w:t xml:space="preserve"> (REPS)</w:t>
      </w:r>
    </w:p>
    <w:p w:rsidR="00B521FF" w:rsidRPr="002974EF" w:rsidRDefault="00B521FF" w:rsidP="00B521FF">
      <w:pPr>
        <w:ind w:left="900" w:right="358"/>
        <w:jc w:val="both"/>
        <w:rPr>
          <w:rFonts w:ascii="Arial" w:hAnsi="Arial" w:cs="Arial"/>
          <w:sz w:val="24"/>
          <w:szCs w:val="24"/>
        </w:rPr>
      </w:pPr>
      <w:r w:rsidRPr="002974EF">
        <w:rPr>
          <w:rFonts w:ascii="Arial" w:hAnsi="Arial" w:cs="Arial"/>
          <w:sz w:val="24"/>
          <w:szCs w:val="24"/>
        </w:rPr>
        <w:t>V </w:t>
      </w:r>
      <w:r w:rsidR="003D2F5F">
        <w:rPr>
          <w:rFonts w:ascii="Arial" w:hAnsi="Arial" w:cs="Arial"/>
          <w:sz w:val="24"/>
          <w:szCs w:val="24"/>
        </w:rPr>
        <w:t>rozvaděči</w:t>
      </w:r>
      <w:r w:rsidRPr="002974EF">
        <w:rPr>
          <w:rFonts w:ascii="Arial" w:hAnsi="Arial" w:cs="Arial"/>
          <w:sz w:val="24"/>
          <w:szCs w:val="24"/>
        </w:rPr>
        <w:t xml:space="preserve"> budou instalovány vstupně i výstupní zařízení </w:t>
      </w:r>
      <w:proofErr w:type="spellStart"/>
      <w:r w:rsidRPr="002974EF">
        <w:rPr>
          <w:rFonts w:ascii="Arial" w:hAnsi="Arial" w:cs="Arial"/>
          <w:sz w:val="24"/>
          <w:szCs w:val="24"/>
        </w:rPr>
        <w:t>Kopplery</w:t>
      </w:r>
      <w:proofErr w:type="spellEnd"/>
      <w:r w:rsidRPr="002974EF">
        <w:rPr>
          <w:rFonts w:ascii="Arial" w:hAnsi="Arial" w:cs="Arial"/>
          <w:sz w:val="24"/>
          <w:szCs w:val="24"/>
        </w:rPr>
        <w:t xml:space="preserve"> a zálohované zdroje 24VDC pro napájení externích zařízení (SOZ, požárních klapek </w:t>
      </w:r>
      <w:proofErr w:type="spellStart"/>
      <w:r w:rsidRPr="002974EF">
        <w:rPr>
          <w:rFonts w:ascii="Arial" w:hAnsi="Arial" w:cs="Arial"/>
          <w:sz w:val="24"/>
          <w:szCs w:val="24"/>
        </w:rPr>
        <w:t>total</w:t>
      </w:r>
      <w:proofErr w:type="spellEnd"/>
      <w:r w:rsidRPr="002974EF">
        <w:rPr>
          <w:rFonts w:ascii="Arial" w:hAnsi="Arial" w:cs="Arial"/>
          <w:sz w:val="24"/>
          <w:szCs w:val="24"/>
        </w:rPr>
        <w:t xml:space="preserve"> stop, </w:t>
      </w:r>
      <w:proofErr w:type="spellStart"/>
      <w:r w:rsidRPr="002974EF">
        <w:rPr>
          <w:rFonts w:ascii="Arial" w:hAnsi="Arial" w:cs="Arial"/>
          <w:sz w:val="24"/>
          <w:szCs w:val="24"/>
        </w:rPr>
        <w:t>central</w:t>
      </w:r>
      <w:proofErr w:type="spellEnd"/>
      <w:r w:rsidRPr="002974EF">
        <w:rPr>
          <w:rFonts w:ascii="Arial" w:hAnsi="Arial" w:cs="Arial"/>
          <w:sz w:val="24"/>
          <w:szCs w:val="24"/>
        </w:rPr>
        <w:t xml:space="preserve"> stop  atd.). Tyto budou opatřeny monitorování výpadku napájení NN a 24VDC.</w:t>
      </w:r>
    </w:p>
    <w:p w:rsidR="00B521FF" w:rsidRPr="002974EF" w:rsidRDefault="00B521FF" w:rsidP="00B521FF">
      <w:pPr>
        <w:ind w:left="900" w:right="358"/>
        <w:rPr>
          <w:rFonts w:ascii="Arial" w:hAnsi="Arial" w:cs="Arial"/>
          <w:b/>
          <w:sz w:val="24"/>
          <w:szCs w:val="24"/>
          <w:u w:val="single"/>
        </w:rPr>
      </w:pPr>
    </w:p>
    <w:p w:rsidR="00B521FF" w:rsidRPr="002974EF" w:rsidRDefault="00B521FF" w:rsidP="00B521FF">
      <w:pPr>
        <w:ind w:left="900" w:right="358"/>
        <w:rPr>
          <w:rFonts w:ascii="Arial" w:hAnsi="Arial" w:cs="Arial"/>
          <w:b/>
          <w:sz w:val="24"/>
          <w:szCs w:val="24"/>
          <w:u w:val="single"/>
        </w:rPr>
      </w:pPr>
      <w:bookmarkStart w:id="7" w:name="OLE_LINK37"/>
      <w:bookmarkStart w:id="8" w:name="OLE_LINK38"/>
      <w:r>
        <w:rPr>
          <w:rFonts w:ascii="Arial" w:hAnsi="Arial" w:cs="Arial"/>
          <w:b/>
          <w:sz w:val="24"/>
          <w:szCs w:val="24"/>
          <w:u w:val="single"/>
        </w:rPr>
        <w:t>2</w:t>
      </w:r>
      <w:r w:rsidRPr="002974EF">
        <w:rPr>
          <w:rFonts w:ascii="Arial" w:hAnsi="Arial" w:cs="Arial"/>
          <w:b/>
          <w:sz w:val="24"/>
          <w:szCs w:val="24"/>
          <w:u w:val="single"/>
        </w:rPr>
        <w:t>.2.8 Kabelové vedení</w:t>
      </w:r>
    </w:p>
    <w:p w:rsidR="00B521FF" w:rsidRPr="002974EF" w:rsidRDefault="00B521FF" w:rsidP="00B521FF">
      <w:pPr>
        <w:autoSpaceDE w:val="0"/>
        <w:autoSpaceDN w:val="0"/>
        <w:ind w:left="851"/>
        <w:jc w:val="both"/>
        <w:rPr>
          <w:rFonts w:ascii="Arial" w:hAnsi="Arial" w:cs="Arial"/>
          <w:sz w:val="24"/>
          <w:szCs w:val="24"/>
        </w:rPr>
      </w:pPr>
      <w:r w:rsidRPr="002974EF">
        <w:rPr>
          <w:rFonts w:ascii="Arial" w:hAnsi="Arial" w:cs="Arial"/>
          <w:sz w:val="24"/>
          <w:szCs w:val="24"/>
        </w:rPr>
        <w:t>Pro kruhové vedení (detektory automatické nebo tlačítka) bude použit kabel 1x2x0,8. Stejné z</w:t>
      </w:r>
      <w:bookmarkStart w:id="9" w:name="OLE_LINK35"/>
      <w:bookmarkStart w:id="10" w:name="OLE_LINK36"/>
      <w:r w:rsidRPr="002974EF">
        <w:rPr>
          <w:rFonts w:ascii="Arial" w:hAnsi="Arial" w:cs="Arial"/>
          <w:sz w:val="24"/>
          <w:szCs w:val="24"/>
        </w:rPr>
        <w:t>á</w:t>
      </w:r>
      <w:bookmarkEnd w:id="9"/>
      <w:bookmarkEnd w:id="10"/>
      <w:r w:rsidRPr="002974EF">
        <w:rPr>
          <w:rFonts w:ascii="Arial" w:hAnsi="Arial" w:cs="Arial"/>
          <w:sz w:val="24"/>
          <w:szCs w:val="24"/>
        </w:rPr>
        <w:t>sady platí pro kabely sloužící monitoringu PBZ (požárních bezpečnostních zařízení) Kabelové rozvody pro hlásiče budou provedeny s třídou reakce na oheň B2ca, s1, d0 (bez nároku na funkční schopnost při požáru).</w:t>
      </w:r>
    </w:p>
    <w:p w:rsidR="00B521FF" w:rsidRPr="002974EF" w:rsidRDefault="00B521FF" w:rsidP="00B521FF">
      <w:pPr>
        <w:ind w:left="900" w:right="358"/>
        <w:jc w:val="both"/>
        <w:rPr>
          <w:rFonts w:ascii="Arial" w:hAnsi="Arial" w:cs="Arial"/>
          <w:sz w:val="24"/>
          <w:szCs w:val="24"/>
        </w:rPr>
      </w:pPr>
      <w:r w:rsidRPr="002974EF">
        <w:rPr>
          <w:rFonts w:ascii="Arial" w:hAnsi="Arial" w:cs="Arial"/>
          <w:sz w:val="24"/>
          <w:szCs w:val="24"/>
        </w:rPr>
        <w:t xml:space="preserve">. </w:t>
      </w:r>
    </w:p>
    <w:p w:rsidR="00B521FF" w:rsidRPr="002974EF" w:rsidRDefault="00B521FF" w:rsidP="00B521FF">
      <w:pPr>
        <w:ind w:left="900" w:right="358"/>
        <w:jc w:val="both"/>
        <w:rPr>
          <w:rFonts w:ascii="Arial" w:hAnsi="Arial" w:cs="Arial"/>
          <w:sz w:val="24"/>
          <w:szCs w:val="24"/>
        </w:rPr>
      </w:pPr>
      <w:r w:rsidRPr="002974EF">
        <w:rPr>
          <w:rFonts w:ascii="Arial" w:hAnsi="Arial" w:cs="Arial"/>
          <w:sz w:val="24"/>
          <w:szCs w:val="24"/>
        </w:rPr>
        <w:t>Trasy budou vedeny nad podhledem na kabelových příchytkách, případně v místnostech bez podhledu v chráničkách, vertikálně ve žlabu, upevnění pomocí hmoždinek.</w:t>
      </w:r>
    </w:p>
    <w:p w:rsidR="00B521FF" w:rsidRPr="002974EF" w:rsidRDefault="00B521FF" w:rsidP="00B521FF">
      <w:pPr>
        <w:ind w:left="900" w:right="358"/>
        <w:jc w:val="both"/>
        <w:rPr>
          <w:rFonts w:ascii="Arial" w:hAnsi="Arial" w:cs="Arial"/>
          <w:sz w:val="24"/>
          <w:szCs w:val="24"/>
        </w:rPr>
      </w:pPr>
    </w:p>
    <w:p w:rsidR="00B521FF" w:rsidRPr="002974EF" w:rsidRDefault="00B521FF" w:rsidP="00B521FF">
      <w:pPr>
        <w:ind w:left="900" w:right="358"/>
        <w:jc w:val="both"/>
        <w:rPr>
          <w:rFonts w:ascii="Arial" w:hAnsi="Arial" w:cs="Arial"/>
          <w:sz w:val="24"/>
          <w:szCs w:val="24"/>
        </w:rPr>
      </w:pPr>
      <w:r w:rsidRPr="002974EF">
        <w:rPr>
          <w:rFonts w:ascii="Arial" w:hAnsi="Arial" w:cs="Arial"/>
          <w:sz w:val="24"/>
          <w:szCs w:val="24"/>
        </w:rPr>
        <w:t>Trasy s požadavkem zachování funkčnosti budou vybudovány dle ČSN 730848, ČSN 730802 z roku 2009, vyhlášky č.</w:t>
      </w:r>
      <w:r w:rsidR="006361B5">
        <w:rPr>
          <w:rFonts w:ascii="Arial" w:hAnsi="Arial" w:cs="Arial"/>
          <w:sz w:val="24"/>
          <w:szCs w:val="24"/>
        </w:rPr>
        <w:t>268</w:t>
      </w:r>
      <w:r w:rsidRPr="002974EF">
        <w:rPr>
          <w:rFonts w:ascii="Arial" w:hAnsi="Arial" w:cs="Arial"/>
          <w:sz w:val="24"/>
          <w:szCs w:val="24"/>
        </w:rPr>
        <w:t>/20</w:t>
      </w:r>
      <w:r w:rsidR="006361B5">
        <w:rPr>
          <w:rFonts w:ascii="Arial" w:hAnsi="Arial" w:cs="Arial"/>
          <w:sz w:val="24"/>
          <w:szCs w:val="24"/>
        </w:rPr>
        <w:t>11</w:t>
      </w:r>
      <w:r w:rsidRPr="002974EF">
        <w:rPr>
          <w:rFonts w:ascii="Arial" w:hAnsi="Arial" w:cs="Arial"/>
          <w:sz w:val="24"/>
          <w:szCs w:val="24"/>
        </w:rPr>
        <w:t>, ZP 27/2008 a směrnice 2006/751/EC. Jedná se o vedení linky ke vstupně výstupním prvkům (</w:t>
      </w:r>
      <w:proofErr w:type="spellStart"/>
      <w:r w:rsidRPr="002974EF">
        <w:rPr>
          <w:rFonts w:ascii="Arial" w:hAnsi="Arial" w:cs="Arial"/>
          <w:sz w:val="24"/>
          <w:szCs w:val="24"/>
        </w:rPr>
        <w:t>Kopplerům</w:t>
      </w:r>
      <w:proofErr w:type="spellEnd"/>
      <w:r w:rsidRPr="002974EF">
        <w:rPr>
          <w:rFonts w:ascii="Arial" w:hAnsi="Arial" w:cs="Arial"/>
          <w:sz w:val="24"/>
          <w:szCs w:val="24"/>
        </w:rPr>
        <w:t xml:space="preserve">) a k jednotlivým ovládaným </w:t>
      </w:r>
      <w:proofErr w:type="gramStart"/>
      <w:r w:rsidRPr="002974EF">
        <w:rPr>
          <w:rFonts w:ascii="Arial" w:hAnsi="Arial" w:cs="Arial"/>
          <w:sz w:val="24"/>
          <w:szCs w:val="24"/>
        </w:rPr>
        <w:t>zařízením. s třídou</w:t>
      </w:r>
      <w:proofErr w:type="gramEnd"/>
      <w:r w:rsidRPr="002974EF">
        <w:rPr>
          <w:rFonts w:ascii="Arial" w:hAnsi="Arial" w:cs="Arial"/>
          <w:sz w:val="24"/>
          <w:szCs w:val="24"/>
        </w:rPr>
        <w:t xml:space="preserve"> reakce na oheň B2ca, s1, d0 dle vyhlášky </w:t>
      </w:r>
      <w:r w:rsidR="006361B5">
        <w:rPr>
          <w:rFonts w:ascii="Arial" w:hAnsi="Arial" w:cs="Arial"/>
          <w:sz w:val="24"/>
          <w:szCs w:val="24"/>
        </w:rPr>
        <w:t>268</w:t>
      </w:r>
      <w:r w:rsidRPr="002974EF">
        <w:rPr>
          <w:rFonts w:ascii="Arial" w:hAnsi="Arial" w:cs="Arial"/>
          <w:sz w:val="24"/>
          <w:szCs w:val="24"/>
        </w:rPr>
        <w:t>/20</w:t>
      </w:r>
      <w:r w:rsidR="006361B5">
        <w:rPr>
          <w:rFonts w:ascii="Arial" w:hAnsi="Arial" w:cs="Arial"/>
          <w:sz w:val="24"/>
          <w:szCs w:val="24"/>
        </w:rPr>
        <w:t>11</w:t>
      </w:r>
      <w:r w:rsidRPr="002974EF">
        <w:rPr>
          <w:rFonts w:ascii="Arial" w:hAnsi="Arial" w:cs="Arial"/>
          <w:sz w:val="24"/>
          <w:szCs w:val="24"/>
        </w:rPr>
        <w:t xml:space="preserve"> Sb. a s funkčností dle ČSN 73 0848, </w:t>
      </w:r>
      <w:proofErr w:type="spellStart"/>
      <w:r w:rsidRPr="002974EF">
        <w:rPr>
          <w:rFonts w:ascii="Arial" w:hAnsi="Arial" w:cs="Arial"/>
          <w:sz w:val="24"/>
          <w:szCs w:val="24"/>
        </w:rPr>
        <w:t>příl</w:t>
      </w:r>
      <w:proofErr w:type="spellEnd"/>
      <w:r w:rsidRPr="002974EF">
        <w:rPr>
          <w:rFonts w:ascii="Arial" w:hAnsi="Arial" w:cs="Arial"/>
          <w:sz w:val="24"/>
          <w:szCs w:val="24"/>
        </w:rPr>
        <w:t>. B, čl. B2: P30-R). Kabely s funkční odolností při požáru instalovány tak, aby alespoň po dobu požadovaného zachování funkce nebyly při požáru narušeny okolními prvky nebo systémy, například jinými instalačními a potrubními rozvody, stavebními konstrukcemi a dílci</w:t>
      </w:r>
    </w:p>
    <w:p w:rsidR="00B521FF" w:rsidRPr="002974EF" w:rsidRDefault="00B521FF" w:rsidP="00B521FF">
      <w:pPr>
        <w:ind w:left="900" w:right="358"/>
        <w:jc w:val="both"/>
        <w:rPr>
          <w:rFonts w:ascii="Arial" w:hAnsi="Arial" w:cs="Arial"/>
          <w:sz w:val="24"/>
          <w:szCs w:val="24"/>
        </w:rPr>
      </w:pPr>
    </w:p>
    <w:p w:rsidR="00B521FF" w:rsidRPr="002974EF" w:rsidRDefault="00B521FF" w:rsidP="00B521FF">
      <w:pPr>
        <w:ind w:left="900" w:right="358"/>
        <w:rPr>
          <w:rFonts w:ascii="Arial" w:hAnsi="Arial" w:cs="Arial"/>
          <w:sz w:val="24"/>
          <w:szCs w:val="24"/>
        </w:rPr>
      </w:pPr>
      <w:r w:rsidRPr="002974EF">
        <w:rPr>
          <w:rFonts w:ascii="Arial" w:hAnsi="Arial" w:cs="Arial"/>
          <w:sz w:val="24"/>
          <w:szCs w:val="24"/>
        </w:rPr>
        <w:t>Rozvody jsou rozděleny na části:</w:t>
      </w:r>
    </w:p>
    <w:p w:rsidR="00B521FF" w:rsidRPr="002974EF" w:rsidRDefault="00B521FF" w:rsidP="00B521FF">
      <w:pPr>
        <w:numPr>
          <w:ilvl w:val="0"/>
          <w:numId w:val="5"/>
        </w:numPr>
        <w:ind w:left="900" w:right="358" w:firstLine="0"/>
        <w:rPr>
          <w:rFonts w:ascii="Arial" w:hAnsi="Arial" w:cs="Arial"/>
          <w:sz w:val="24"/>
          <w:szCs w:val="24"/>
        </w:rPr>
      </w:pPr>
      <w:r w:rsidRPr="002974EF">
        <w:rPr>
          <w:rFonts w:ascii="Arial" w:hAnsi="Arial" w:cs="Arial"/>
          <w:sz w:val="24"/>
          <w:szCs w:val="24"/>
        </w:rPr>
        <w:t xml:space="preserve">Kruhová vedení </w:t>
      </w:r>
    </w:p>
    <w:p w:rsidR="00B521FF" w:rsidRPr="002974EF" w:rsidRDefault="00B521FF" w:rsidP="00B521FF">
      <w:pPr>
        <w:numPr>
          <w:ilvl w:val="0"/>
          <w:numId w:val="5"/>
        </w:numPr>
        <w:ind w:left="900" w:right="358" w:firstLine="0"/>
        <w:rPr>
          <w:rFonts w:ascii="Arial" w:hAnsi="Arial" w:cs="Arial"/>
          <w:sz w:val="24"/>
          <w:szCs w:val="24"/>
        </w:rPr>
      </w:pPr>
      <w:r w:rsidRPr="002974EF">
        <w:rPr>
          <w:rFonts w:ascii="Arial" w:hAnsi="Arial" w:cs="Arial"/>
          <w:sz w:val="24"/>
          <w:szCs w:val="24"/>
        </w:rPr>
        <w:t xml:space="preserve">Vedení pro ovládání zařízení </w:t>
      </w:r>
    </w:p>
    <w:p w:rsidR="00B521FF" w:rsidRPr="002974EF" w:rsidRDefault="00B521FF" w:rsidP="00B521FF">
      <w:pPr>
        <w:numPr>
          <w:ilvl w:val="0"/>
          <w:numId w:val="5"/>
        </w:numPr>
        <w:ind w:left="900" w:right="358" w:firstLine="0"/>
        <w:rPr>
          <w:rFonts w:ascii="Arial" w:hAnsi="Arial" w:cs="Arial"/>
          <w:sz w:val="24"/>
          <w:szCs w:val="24"/>
        </w:rPr>
      </w:pPr>
      <w:r w:rsidRPr="002974EF">
        <w:rPr>
          <w:rFonts w:ascii="Arial" w:hAnsi="Arial" w:cs="Arial"/>
          <w:sz w:val="24"/>
          <w:szCs w:val="24"/>
        </w:rPr>
        <w:t xml:space="preserve">Silový rozvod - napájení ústředny a externích zdrojů (řeší projektová dokumentace elektro). </w:t>
      </w:r>
    </w:p>
    <w:p w:rsidR="00B521FF" w:rsidRPr="002974EF" w:rsidRDefault="00B521FF" w:rsidP="00B521FF">
      <w:pPr>
        <w:ind w:right="358"/>
        <w:rPr>
          <w:rFonts w:ascii="Arial" w:hAnsi="Arial" w:cs="Arial"/>
          <w:sz w:val="24"/>
          <w:szCs w:val="24"/>
        </w:rPr>
      </w:pPr>
    </w:p>
    <w:p w:rsidR="00B521FF" w:rsidRPr="002974EF" w:rsidRDefault="00B521FF" w:rsidP="00B521FF">
      <w:pPr>
        <w:ind w:left="900" w:right="358"/>
        <w:jc w:val="both"/>
        <w:rPr>
          <w:rFonts w:ascii="Arial" w:hAnsi="Arial" w:cs="Arial"/>
          <w:sz w:val="24"/>
          <w:szCs w:val="24"/>
        </w:rPr>
      </w:pPr>
      <w:r w:rsidRPr="002974EF">
        <w:rPr>
          <w:rFonts w:ascii="Arial" w:hAnsi="Arial" w:cs="Arial"/>
          <w:sz w:val="24"/>
          <w:szCs w:val="24"/>
        </w:rPr>
        <w:t xml:space="preserve">Ukončení kabelů, určené k ovládání PBZ, je provedeno na vstupních svorkovnicích jednotlivých PBZ a svorkovnicích </w:t>
      </w:r>
      <w:proofErr w:type="spellStart"/>
      <w:r w:rsidRPr="002974EF">
        <w:rPr>
          <w:rFonts w:ascii="Arial" w:hAnsi="Arial" w:cs="Arial"/>
          <w:sz w:val="24"/>
          <w:szCs w:val="24"/>
        </w:rPr>
        <w:t>kopplerů</w:t>
      </w:r>
      <w:proofErr w:type="spellEnd"/>
      <w:r w:rsidRPr="002974EF">
        <w:rPr>
          <w:rFonts w:ascii="Arial" w:hAnsi="Arial" w:cs="Arial"/>
          <w:sz w:val="24"/>
          <w:szCs w:val="24"/>
        </w:rPr>
        <w:t>.</w:t>
      </w:r>
    </w:p>
    <w:p w:rsidR="00B521FF" w:rsidRPr="002974EF" w:rsidRDefault="00B521FF" w:rsidP="00B521FF">
      <w:pPr>
        <w:ind w:left="900" w:right="358"/>
        <w:jc w:val="both"/>
        <w:rPr>
          <w:sz w:val="24"/>
          <w:szCs w:val="24"/>
        </w:rPr>
      </w:pPr>
      <w:r w:rsidRPr="002974EF">
        <w:rPr>
          <w:sz w:val="24"/>
          <w:szCs w:val="24"/>
        </w:rPr>
        <w:t> </w:t>
      </w:r>
    </w:p>
    <w:p w:rsidR="00B521FF" w:rsidRPr="002974EF" w:rsidRDefault="00B521FF" w:rsidP="00B521FF">
      <w:pPr>
        <w:ind w:left="900" w:right="358"/>
        <w:jc w:val="both"/>
        <w:rPr>
          <w:rFonts w:ascii="Arial" w:hAnsi="Arial" w:cs="Arial"/>
          <w:sz w:val="24"/>
          <w:szCs w:val="24"/>
        </w:rPr>
      </w:pPr>
      <w:r w:rsidRPr="002974EF">
        <w:rPr>
          <w:rFonts w:ascii="Arial" w:hAnsi="Arial" w:cs="Arial"/>
          <w:sz w:val="24"/>
          <w:szCs w:val="24"/>
        </w:rPr>
        <w:t>V místech prostupů mezi jednotlivými požárními úseky je vedení utěsněno požárními ucpávkami. Veškeré rozvody budou provedeny podle ČSN 342300</w:t>
      </w:r>
      <w:r w:rsidR="006361B5">
        <w:rPr>
          <w:rFonts w:ascii="Arial" w:hAnsi="Arial" w:cs="Arial"/>
          <w:sz w:val="24"/>
          <w:szCs w:val="24"/>
        </w:rPr>
        <w:t xml:space="preserve"> ed2</w:t>
      </w:r>
      <w:r w:rsidRPr="002974EF">
        <w:rPr>
          <w:rFonts w:ascii="Arial" w:hAnsi="Arial" w:cs="Arial"/>
          <w:sz w:val="24"/>
          <w:szCs w:val="24"/>
        </w:rPr>
        <w:t>. </w:t>
      </w:r>
    </w:p>
    <w:bookmarkEnd w:id="7"/>
    <w:bookmarkEnd w:id="8"/>
    <w:p w:rsidR="00B521FF" w:rsidRPr="002974EF" w:rsidRDefault="00B521FF" w:rsidP="00B521FF">
      <w:pPr>
        <w:ind w:left="900" w:right="358"/>
        <w:rPr>
          <w:rFonts w:ascii="Arial" w:hAnsi="Arial" w:cs="Arial"/>
          <w:sz w:val="24"/>
          <w:szCs w:val="24"/>
        </w:rPr>
      </w:pPr>
    </w:p>
    <w:p w:rsidR="00B521FF" w:rsidRPr="002974EF" w:rsidRDefault="00B521FF" w:rsidP="00B521FF">
      <w:pPr>
        <w:ind w:left="900" w:right="358"/>
        <w:rPr>
          <w:rFonts w:ascii="Arial" w:hAnsi="Arial" w:cs="Arial"/>
          <w:b/>
          <w:sz w:val="24"/>
          <w:szCs w:val="24"/>
          <w:u w:val="single"/>
        </w:rPr>
      </w:pPr>
      <w:r>
        <w:rPr>
          <w:rFonts w:ascii="Arial" w:hAnsi="Arial" w:cs="Arial"/>
          <w:b/>
          <w:sz w:val="24"/>
          <w:szCs w:val="24"/>
          <w:u w:val="single"/>
        </w:rPr>
        <w:t>2</w:t>
      </w:r>
      <w:r w:rsidRPr="002974EF">
        <w:rPr>
          <w:rFonts w:ascii="Arial" w:hAnsi="Arial" w:cs="Arial"/>
          <w:b/>
          <w:sz w:val="24"/>
          <w:szCs w:val="24"/>
          <w:u w:val="single"/>
        </w:rPr>
        <w:t xml:space="preserve">.9. Předání, převzetí a zkoušky </w:t>
      </w:r>
      <w:r w:rsidR="0005673C">
        <w:rPr>
          <w:rFonts w:ascii="Arial" w:hAnsi="Arial" w:cs="Arial"/>
          <w:b/>
          <w:sz w:val="24"/>
          <w:szCs w:val="24"/>
          <w:u w:val="single"/>
        </w:rPr>
        <w:t>EPS</w:t>
      </w:r>
      <w:r w:rsidRPr="002974EF">
        <w:rPr>
          <w:rFonts w:ascii="Arial" w:hAnsi="Arial" w:cs="Arial"/>
          <w:b/>
          <w:sz w:val="24"/>
          <w:szCs w:val="24"/>
          <w:u w:val="single"/>
        </w:rPr>
        <w:t>:</w:t>
      </w:r>
    </w:p>
    <w:p w:rsidR="00B521FF" w:rsidRPr="002974EF" w:rsidRDefault="00B521FF" w:rsidP="00B521FF">
      <w:pPr>
        <w:ind w:left="900" w:right="358" w:hanging="1080"/>
        <w:jc w:val="both"/>
        <w:rPr>
          <w:rFonts w:ascii="Arial" w:hAnsi="Arial" w:cs="Arial"/>
          <w:sz w:val="24"/>
          <w:szCs w:val="24"/>
        </w:rPr>
      </w:pPr>
      <w:r w:rsidRPr="002974EF">
        <w:rPr>
          <w:rFonts w:ascii="Arial" w:hAnsi="Arial" w:cs="Arial"/>
          <w:sz w:val="24"/>
          <w:szCs w:val="24"/>
        </w:rPr>
        <w:tab/>
        <w:t>O předání a převzetí zařízení bude s</w:t>
      </w:r>
      <w:r w:rsidR="006361B5">
        <w:rPr>
          <w:rFonts w:ascii="Arial" w:hAnsi="Arial" w:cs="Arial"/>
          <w:sz w:val="24"/>
          <w:szCs w:val="24"/>
        </w:rPr>
        <w:t>eps</w:t>
      </w:r>
      <w:r w:rsidRPr="002974EF">
        <w:rPr>
          <w:rFonts w:ascii="Arial" w:hAnsi="Arial" w:cs="Arial"/>
          <w:sz w:val="24"/>
          <w:szCs w:val="24"/>
        </w:rPr>
        <w:t>án protokol.</w:t>
      </w:r>
    </w:p>
    <w:p w:rsidR="00B521FF" w:rsidRPr="002974EF" w:rsidRDefault="00B521FF" w:rsidP="00B521FF">
      <w:pPr>
        <w:ind w:left="900" w:right="358" w:hanging="1080"/>
        <w:jc w:val="both"/>
        <w:rPr>
          <w:rFonts w:ascii="Arial" w:hAnsi="Arial" w:cs="Arial"/>
          <w:sz w:val="24"/>
          <w:szCs w:val="24"/>
        </w:rPr>
      </w:pPr>
      <w:r w:rsidRPr="002974EF">
        <w:rPr>
          <w:rFonts w:ascii="Arial" w:hAnsi="Arial" w:cs="Arial"/>
          <w:sz w:val="24"/>
          <w:szCs w:val="24"/>
        </w:rPr>
        <w:tab/>
        <w:t xml:space="preserve">Provozovatel </w:t>
      </w:r>
      <w:r w:rsidR="0005673C">
        <w:rPr>
          <w:rFonts w:ascii="Arial" w:hAnsi="Arial" w:cs="Arial"/>
          <w:sz w:val="24"/>
          <w:szCs w:val="24"/>
        </w:rPr>
        <w:t>EPS</w:t>
      </w:r>
      <w:r w:rsidRPr="002974EF">
        <w:rPr>
          <w:rFonts w:ascii="Arial" w:hAnsi="Arial" w:cs="Arial"/>
          <w:sz w:val="24"/>
          <w:szCs w:val="24"/>
        </w:rPr>
        <w:t xml:space="preserve"> je povinen : </w:t>
      </w:r>
    </w:p>
    <w:p w:rsidR="00B521FF" w:rsidRPr="002974EF" w:rsidRDefault="00B521FF" w:rsidP="00B521FF">
      <w:pPr>
        <w:numPr>
          <w:ilvl w:val="0"/>
          <w:numId w:val="6"/>
        </w:numPr>
        <w:ind w:right="358"/>
        <w:jc w:val="both"/>
        <w:rPr>
          <w:rFonts w:ascii="Arial" w:hAnsi="Arial" w:cs="Arial"/>
          <w:sz w:val="24"/>
          <w:szCs w:val="24"/>
        </w:rPr>
      </w:pPr>
      <w:r w:rsidRPr="002974EF">
        <w:rPr>
          <w:rFonts w:ascii="Arial" w:hAnsi="Arial" w:cs="Arial"/>
          <w:sz w:val="24"/>
          <w:szCs w:val="24"/>
        </w:rPr>
        <w:t xml:space="preserve">Určit osobu zodpovědnou za provoz zařízení </w:t>
      </w:r>
      <w:r w:rsidR="0005673C">
        <w:rPr>
          <w:rFonts w:ascii="Arial" w:hAnsi="Arial" w:cs="Arial"/>
          <w:sz w:val="24"/>
          <w:szCs w:val="24"/>
        </w:rPr>
        <w:t>EPS</w:t>
      </w:r>
    </w:p>
    <w:p w:rsidR="00B521FF" w:rsidRPr="002974EF" w:rsidRDefault="00B521FF" w:rsidP="00B521FF">
      <w:pPr>
        <w:numPr>
          <w:ilvl w:val="0"/>
          <w:numId w:val="6"/>
        </w:numPr>
        <w:ind w:right="358"/>
        <w:jc w:val="both"/>
        <w:rPr>
          <w:rFonts w:ascii="Arial" w:hAnsi="Arial" w:cs="Arial"/>
          <w:sz w:val="24"/>
          <w:szCs w:val="24"/>
        </w:rPr>
      </w:pPr>
      <w:r w:rsidRPr="002974EF">
        <w:rPr>
          <w:rFonts w:ascii="Arial" w:hAnsi="Arial" w:cs="Arial"/>
          <w:sz w:val="24"/>
          <w:szCs w:val="24"/>
        </w:rPr>
        <w:t xml:space="preserve">Určit osobu pověřenou údržbou zařízení </w:t>
      </w:r>
      <w:r w:rsidR="0005673C">
        <w:rPr>
          <w:rFonts w:ascii="Arial" w:hAnsi="Arial" w:cs="Arial"/>
          <w:sz w:val="24"/>
          <w:szCs w:val="24"/>
        </w:rPr>
        <w:t>EPS</w:t>
      </w:r>
      <w:r w:rsidRPr="002974EF">
        <w:rPr>
          <w:rFonts w:ascii="Arial" w:hAnsi="Arial" w:cs="Arial"/>
          <w:sz w:val="24"/>
          <w:szCs w:val="24"/>
        </w:rPr>
        <w:t xml:space="preserve"> </w:t>
      </w:r>
    </w:p>
    <w:p w:rsidR="00B521FF" w:rsidRPr="002974EF" w:rsidRDefault="00B521FF" w:rsidP="00B521FF">
      <w:pPr>
        <w:numPr>
          <w:ilvl w:val="0"/>
          <w:numId w:val="6"/>
        </w:numPr>
        <w:ind w:right="358"/>
        <w:jc w:val="both"/>
        <w:rPr>
          <w:rFonts w:ascii="Arial" w:hAnsi="Arial" w:cs="Arial"/>
          <w:sz w:val="24"/>
          <w:szCs w:val="24"/>
        </w:rPr>
      </w:pPr>
      <w:r w:rsidRPr="002974EF">
        <w:rPr>
          <w:rFonts w:ascii="Arial" w:hAnsi="Arial" w:cs="Arial"/>
          <w:sz w:val="24"/>
          <w:szCs w:val="24"/>
        </w:rPr>
        <w:t xml:space="preserve">Určit osobu pověřenou obsluhou zařízení </w:t>
      </w:r>
      <w:r w:rsidR="0005673C">
        <w:rPr>
          <w:rFonts w:ascii="Arial" w:hAnsi="Arial" w:cs="Arial"/>
          <w:sz w:val="24"/>
          <w:szCs w:val="24"/>
        </w:rPr>
        <w:t>EPS</w:t>
      </w:r>
      <w:r w:rsidRPr="002974EF">
        <w:rPr>
          <w:rFonts w:ascii="Arial" w:hAnsi="Arial" w:cs="Arial"/>
          <w:sz w:val="24"/>
          <w:szCs w:val="24"/>
        </w:rPr>
        <w:t xml:space="preserve"> </w:t>
      </w:r>
    </w:p>
    <w:p w:rsidR="00B521FF" w:rsidRPr="002974EF" w:rsidRDefault="00B521FF" w:rsidP="00B521FF">
      <w:pPr>
        <w:numPr>
          <w:ilvl w:val="0"/>
          <w:numId w:val="6"/>
        </w:numPr>
        <w:ind w:right="358"/>
        <w:jc w:val="both"/>
        <w:rPr>
          <w:rFonts w:ascii="Arial" w:hAnsi="Arial" w:cs="Arial"/>
          <w:sz w:val="24"/>
          <w:szCs w:val="24"/>
        </w:rPr>
      </w:pPr>
      <w:r w:rsidRPr="002974EF">
        <w:rPr>
          <w:rFonts w:ascii="Arial" w:hAnsi="Arial" w:cs="Arial"/>
          <w:sz w:val="24"/>
          <w:szCs w:val="24"/>
        </w:rPr>
        <w:t>Při provozu zařízení postupovat dle Návodu k obsluze přiloženého k Předávacímu protokolu při předávání systému do užívání.</w:t>
      </w:r>
    </w:p>
    <w:p w:rsidR="00B521FF" w:rsidRPr="002974EF" w:rsidRDefault="00B521FF" w:rsidP="00B521FF">
      <w:pPr>
        <w:numPr>
          <w:ilvl w:val="0"/>
          <w:numId w:val="6"/>
        </w:numPr>
        <w:ind w:right="358"/>
        <w:jc w:val="both"/>
        <w:rPr>
          <w:rFonts w:ascii="Arial" w:hAnsi="Arial" w:cs="Arial"/>
          <w:sz w:val="24"/>
          <w:szCs w:val="24"/>
        </w:rPr>
      </w:pPr>
      <w:r w:rsidRPr="002974EF">
        <w:rPr>
          <w:rFonts w:ascii="Arial" w:hAnsi="Arial" w:cs="Arial"/>
          <w:sz w:val="24"/>
          <w:szCs w:val="24"/>
        </w:rPr>
        <w:t xml:space="preserve">Udržovat </w:t>
      </w:r>
      <w:r w:rsidR="0005673C">
        <w:rPr>
          <w:rFonts w:ascii="Arial" w:hAnsi="Arial" w:cs="Arial"/>
          <w:sz w:val="24"/>
          <w:szCs w:val="24"/>
        </w:rPr>
        <w:t>EPS</w:t>
      </w:r>
      <w:r w:rsidRPr="002974EF">
        <w:rPr>
          <w:rFonts w:ascii="Arial" w:hAnsi="Arial" w:cs="Arial"/>
          <w:sz w:val="24"/>
          <w:szCs w:val="24"/>
        </w:rPr>
        <w:t xml:space="preserve"> v bezpečném a spolehlivém stavu, který odpovídá platným předpisům</w:t>
      </w:r>
    </w:p>
    <w:p w:rsidR="00B521FF" w:rsidRPr="002974EF" w:rsidRDefault="00B521FF" w:rsidP="00B521FF">
      <w:pPr>
        <w:numPr>
          <w:ilvl w:val="0"/>
          <w:numId w:val="6"/>
        </w:numPr>
        <w:ind w:right="358"/>
        <w:jc w:val="both"/>
        <w:rPr>
          <w:rFonts w:ascii="Arial" w:hAnsi="Arial" w:cs="Arial"/>
          <w:sz w:val="24"/>
          <w:szCs w:val="24"/>
        </w:rPr>
      </w:pPr>
      <w:r w:rsidRPr="002974EF">
        <w:rPr>
          <w:rFonts w:ascii="Arial" w:hAnsi="Arial" w:cs="Arial"/>
          <w:sz w:val="24"/>
          <w:szCs w:val="24"/>
        </w:rPr>
        <w:t xml:space="preserve">Zajistit, aby do </w:t>
      </w:r>
      <w:r w:rsidR="0005673C">
        <w:rPr>
          <w:rFonts w:ascii="Arial" w:hAnsi="Arial" w:cs="Arial"/>
          <w:sz w:val="24"/>
          <w:szCs w:val="24"/>
        </w:rPr>
        <w:t>EPS</w:t>
      </w:r>
      <w:r w:rsidRPr="002974EF">
        <w:rPr>
          <w:rFonts w:ascii="Arial" w:hAnsi="Arial" w:cs="Arial"/>
          <w:sz w:val="24"/>
          <w:szCs w:val="24"/>
        </w:rPr>
        <w:t xml:space="preserve"> nezasahovaly nedovoleným způsobem osoby bez patřičné elektrotechnické kvalifikace a bez oprávnění pracovat na zařízeních </w:t>
      </w:r>
      <w:r w:rsidR="0005673C">
        <w:rPr>
          <w:rFonts w:ascii="Arial" w:hAnsi="Arial" w:cs="Arial"/>
          <w:sz w:val="24"/>
          <w:szCs w:val="24"/>
        </w:rPr>
        <w:t>EPS</w:t>
      </w:r>
      <w:r w:rsidRPr="002974EF">
        <w:rPr>
          <w:rFonts w:ascii="Arial" w:hAnsi="Arial" w:cs="Arial"/>
          <w:sz w:val="24"/>
          <w:szCs w:val="24"/>
        </w:rPr>
        <w:t>.</w:t>
      </w:r>
    </w:p>
    <w:p w:rsidR="00B521FF" w:rsidRPr="002974EF" w:rsidRDefault="00B521FF" w:rsidP="00B521FF">
      <w:pPr>
        <w:numPr>
          <w:ilvl w:val="0"/>
          <w:numId w:val="6"/>
        </w:numPr>
        <w:ind w:right="358"/>
        <w:jc w:val="both"/>
        <w:rPr>
          <w:rFonts w:ascii="Arial" w:hAnsi="Arial" w:cs="Arial"/>
          <w:sz w:val="24"/>
          <w:szCs w:val="24"/>
        </w:rPr>
      </w:pPr>
      <w:r w:rsidRPr="002974EF">
        <w:rPr>
          <w:rFonts w:ascii="Arial" w:hAnsi="Arial" w:cs="Arial"/>
          <w:sz w:val="24"/>
          <w:szCs w:val="24"/>
        </w:rPr>
        <w:t xml:space="preserve">Vést písemnou dokumentaci o provozu, poruchách, údržbě, zkouškách činnosti, kontrolách provozuschopnosti a opravách v Provozní knize </w:t>
      </w:r>
      <w:r w:rsidR="0005673C">
        <w:rPr>
          <w:rFonts w:ascii="Arial" w:hAnsi="Arial" w:cs="Arial"/>
          <w:sz w:val="24"/>
          <w:szCs w:val="24"/>
        </w:rPr>
        <w:t>EPS</w:t>
      </w:r>
      <w:r w:rsidRPr="002974EF">
        <w:rPr>
          <w:rFonts w:ascii="Arial" w:hAnsi="Arial" w:cs="Arial"/>
          <w:sz w:val="24"/>
          <w:szCs w:val="24"/>
        </w:rPr>
        <w:t>.</w:t>
      </w:r>
    </w:p>
    <w:p w:rsidR="00B521FF" w:rsidRPr="002974EF" w:rsidRDefault="00B521FF" w:rsidP="00B521FF">
      <w:pPr>
        <w:numPr>
          <w:ilvl w:val="0"/>
          <w:numId w:val="6"/>
        </w:numPr>
        <w:ind w:right="358"/>
        <w:jc w:val="both"/>
        <w:rPr>
          <w:rFonts w:ascii="Arial" w:hAnsi="Arial" w:cs="Arial"/>
          <w:sz w:val="24"/>
          <w:szCs w:val="24"/>
        </w:rPr>
      </w:pPr>
      <w:r w:rsidRPr="002974EF">
        <w:rPr>
          <w:rFonts w:ascii="Arial" w:hAnsi="Arial" w:cs="Arial"/>
          <w:sz w:val="24"/>
          <w:szCs w:val="24"/>
        </w:rPr>
        <w:lastRenderedPageBreak/>
        <w:t xml:space="preserve">Zajišťovat dle vyhlášky 246/2001 (vyhláška o požární prevenci) pravidelnou údržbu, zkoušky činnosti a kontroly provozuschopnosti, a to pověřenou a oprávněnou osobou pro tyto činnosti. </w:t>
      </w:r>
    </w:p>
    <w:p w:rsidR="00B521FF" w:rsidRPr="002974EF" w:rsidRDefault="00B521FF" w:rsidP="00B521FF">
      <w:pPr>
        <w:ind w:left="900" w:right="358"/>
        <w:jc w:val="both"/>
        <w:rPr>
          <w:rFonts w:ascii="Arial" w:hAnsi="Arial" w:cs="Arial"/>
          <w:sz w:val="24"/>
          <w:szCs w:val="24"/>
        </w:rPr>
      </w:pPr>
    </w:p>
    <w:p w:rsidR="00B521FF" w:rsidRPr="002974EF" w:rsidRDefault="00B521FF" w:rsidP="00B521FF">
      <w:pPr>
        <w:ind w:left="900" w:right="358"/>
        <w:jc w:val="both"/>
        <w:rPr>
          <w:rFonts w:ascii="Arial" w:hAnsi="Arial" w:cs="Arial"/>
          <w:sz w:val="24"/>
          <w:szCs w:val="24"/>
        </w:rPr>
      </w:pPr>
      <w:r w:rsidRPr="002974EF">
        <w:rPr>
          <w:rFonts w:ascii="Arial" w:hAnsi="Arial" w:cs="Arial"/>
          <w:sz w:val="24"/>
          <w:szCs w:val="24"/>
        </w:rPr>
        <w:t xml:space="preserve">Zkoušky činnosti </w:t>
      </w:r>
      <w:r w:rsidR="0005673C">
        <w:rPr>
          <w:rFonts w:ascii="Arial" w:hAnsi="Arial" w:cs="Arial"/>
          <w:sz w:val="24"/>
          <w:szCs w:val="24"/>
        </w:rPr>
        <w:t>EPS</w:t>
      </w:r>
      <w:r w:rsidRPr="002974EF">
        <w:rPr>
          <w:rFonts w:ascii="Arial" w:hAnsi="Arial" w:cs="Arial"/>
          <w:sz w:val="24"/>
          <w:szCs w:val="24"/>
        </w:rPr>
        <w:t xml:space="preserve"> při provozu se provádějí: </w:t>
      </w:r>
      <w:r w:rsidRPr="002974EF">
        <w:rPr>
          <w:rFonts w:ascii="Arial" w:hAnsi="Arial" w:cs="Arial"/>
          <w:sz w:val="24"/>
          <w:szCs w:val="24"/>
        </w:rPr>
        <w:tab/>
      </w:r>
    </w:p>
    <w:p w:rsidR="00B521FF" w:rsidRPr="002974EF" w:rsidRDefault="00B521FF" w:rsidP="00B521FF">
      <w:pPr>
        <w:numPr>
          <w:ilvl w:val="0"/>
          <w:numId w:val="6"/>
        </w:numPr>
        <w:ind w:right="358"/>
        <w:jc w:val="both"/>
        <w:rPr>
          <w:rFonts w:ascii="Arial" w:hAnsi="Arial" w:cs="Arial"/>
          <w:sz w:val="24"/>
          <w:szCs w:val="24"/>
        </w:rPr>
      </w:pPr>
      <w:r w:rsidRPr="002974EF">
        <w:rPr>
          <w:rFonts w:ascii="Arial" w:hAnsi="Arial" w:cs="Arial"/>
          <w:sz w:val="24"/>
          <w:szCs w:val="24"/>
        </w:rPr>
        <w:t>jednou za měsíc u ústředen a doplňujících zařízení</w:t>
      </w:r>
    </w:p>
    <w:p w:rsidR="00B521FF" w:rsidRPr="002974EF" w:rsidRDefault="00B521FF" w:rsidP="00B521FF">
      <w:pPr>
        <w:numPr>
          <w:ilvl w:val="0"/>
          <w:numId w:val="6"/>
        </w:numPr>
        <w:ind w:right="358"/>
        <w:jc w:val="both"/>
        <w:rPr>
          <w:rFonts w:ascii="Arial" w:hAnsi="Arial" w:cs="Arial"/>
          <w:sz w:val="24"/>
          <w:szCs w:val="24"/>
        </w:rPr>
      </w:pPr>
      <w:r w:rsidRPr="002974EF">
        <w:rPr>
          <w:rFonts w:ascii="Arial" w:hAnsi="Arial" w:cs="Arial"/>
          <w:sz w:val="24"/>
          <w:szCs w:val="24"/>
        </w:rPr>
        <w:t xml:space="preserve">jednou za půl roku u samočinných hlásičů požáru a zařízení, které </w:t>
      </w:r>
      <w:r w:rsidR="0005673C">
        <w:rPr>
          <w:rFonts w:ascii="Arial" w:hAnsi="Arial" w:cs="Arial"/>
          <w:sz w:val="24"/>
          <w:szCs w:val="24"/>
        </w:rPr>
        <w:t>EPS</w:t>
      </w:r>
      <w:r w:rsidRPr="002974EF">
        <w:rPr>
          <w:rFonts w:ascii="Arial" w:hAnsi="Arial" w:cs="Arial"/>
          <w:sz w:val="24"/>
          <w:szCs w:val="24"/>
        </w:rPr>
        <w:t xml:space="preserve"> ovládá (pokud v ověřené PD, průvodní dokumentaci výrobce nebo v posouzení požárního nebezpečí není určena lhůta kratší)</w:t>
      </w:r>
    </w:p>
    <w:p w:rsidR="00B521FF" w:rsidRPr="002974EF" w:rsidRDefault="00B521FF" w:rsidP="00B521FF">
      <w:pPr>
        <w:numPr>
          <w:ilvl w:val="0"/>
          <w:numId w:val="6"/>
        </w:numPr>
        <w:ind w:right="358"/>
        <w:jc w:val="both"/>
        <w:rPr>
          <w:rFonts w:ascii="Arial" w:hAnsi="Arial" w:cs="Arial"/>
          <w:sz w:val="24"/>
          <w:szCs w:val="24"/>
        </w:rPr>
      </w:pPr>
      <w:r w:rsidRPr="002974EF">
        <w:rPr>
          <w:rFonts w:ascii="Arial" w:hAnsi="Arial" w:cs="Arial"/>
          <w:sz w:val="24"/>
          <w:szCs w:val="24"/>
        </w:rPr>
        <w:t xml:space="preserve">jednou za rok provést kontrolu provozuschopnosti </w:t>
      </w:r>
      <w:r w:rsidR="0005673C">
        <w:rPr>
          <w:rFonts w:ascii="Arial" w:hAnsi="Arial" w:cs="Arial"/>
          <w:sz w:val="24"/>
          <w:szCs w:val="24"/>
        </w:rPr>
        <w:t>EPS</w:t>
      </w:r>
      <w:r w:rsidRPr="002974EF">
        <w:rPr>
          <w:rFonts w:ascii="Arial" w:hAnsi="Arial" w:cs="Arial"/>
          <w:sz w:val="24"/>
          <w:szCs w:val="24"/>
        </w:rPr>
        <w:t xml:space="preserve">. </w:t>
      </w:r>
    </w:p>
    <w:p w:rsidR="00B521FF" w:rsidRPr="002974EF" w:rsidRDefault="00B521FF" w:rsidP="00B521FF">
      <w:pPr>
        <w:numPr>
          <w:ilvl w:val="0"/>
          <w:numId w:val="6"/>
        </w:numPr>
        <w:ind w:right="358"/>
        <w:jc w:val="both"/>
        <w:rPr>
          <w:rFonts w:ascii="Arial" w:hAnsi="Arial" w:cs="Arial"/>
          <w:sz w:val="24"/>
          <w:szCs w:val="24"/>
        </w:rPr>
      </w:pPr>
      <w:r w:rsidRPr="002974EF">
        <w:rPr>
          <w:rFonts w:ascii="Arial" w:hAnsi="Arial" w:cs="Arial"/>
          <w:sz w:val="24"/>
          <w:szCs w:val="24"/>
        </w:rPr>
        <w:t xml:space="preserve">Zkouška činnosti </w:t>
      </w:r>
      <w:r w:rsidR="0005673C">
        <w:rPr>
          <w:rFonts w:ascii="Arial" w:hAnsi="Arial" w:cs="Arial"/>
          <w:sz w:val="24"/>
          <w:szCs w:val="24"/>
        </w:rPr>
        <w:t>EPS</w:t>
      </w:r>
      <w:r w:rsidRPr="002974EF">
        <w:rPr>
          <w:rFonts w:ascii="Arial" w:hAnsi="Arial" w:cs="Arial"/>
          <w:sz w:val="24"/>
          <w:szCs w:val="24"/>
        </w:rPr>
        <w:t xml:space="preserve"> při provozu se provádí osobou pověřenou údržbou tohoto zařízení. Shoduje-li se termín zkoušky činnosti </w:t>
      </w:r>
      <w:r w:rsidR="0005673C">
        <w:rPr>
          <w:rFonts w:ascii="Arial" w:hAnsi="Arial" w:cs="Arial"/>
          <w:sz w:val="24"/>
          <w:szCs w:val="24"/>
        </w:rPr>
        <w:t>EPS</w:t>
      </w:r>
      <w:r w:rsidRPr="002974EF">
        <w:rPr>
          <w:rFonts w:ascii="Arial" w:hAnsi="Arial" w:cs="Arial"/>
          <w:sz w:val="24"/>
          <w:szCs w:val="24"/>
        </w:rPr>
        <w:t xml:space="preserve"> při provozu s termínem pravidelné jednoroční kontroly provozuschopnosti, pak tato kontrola provedení zkoušky nahrazuje.</w:t>
      </w:r>
    </w:p>
    <w:p w:rsidR="00B521FF" w:rsidRPr="002974EF" w:rsidRDefault="00B521FF" w:rsidP="00B521FF">
      <w:pPr>
        <w:numPr>
          <w:ilvl w:val="0"/>
          <w:numId w:val="6"/>
        </w:numPr>
        <w:ind w:right="358"/>
        <w:jc w:val="both"/>
        <w:rPr>
          <w:rFonts w:ascii="Arial" w:hAnsi="Arial" w:cs="Arial"/>
          <w:sz w:val="24"/>
          <w:szCs w:val="24"/>
        </w:rPr>
      </w:pPr>
      <w:r w:rsidRPr="002974EF">
        <w:rPr>
          <w:rFonts w:ascii="Arial" w:hAnsi="Arial" w:cs="Arial"/>
          <w:sz w:val="24"/>
          <w:szCs w:val="24"/>
        </w:rPr>
        <w:t xml:space="preserve">Zkouška činnosti druhů samočinných hlásičů požáru se provádí za provozu pomocí zkušebních přípravků dodávaných výrobcem. </w:t>
      </w:r>
    </w:p>
    <w:p w:rsidR="00B521FF" w:rsidRPr="002974EF" w:rsidRDefault="00B521FF" w:rsidP="00B521FF">
      <w:pPr>
        <w:numPr>
          <w:ilvl w:val="0"/>
          <w:numId w:val="6"/>
        </w:numPr>
        <w:ind w:right="358"/>
        <w:jc w:val="both"/>
        <w:rPr>
          <w:rFonts w:ascii="Arial" w:hAnsi="Arial" w:cs="Arial"/>
          <w:sz w:val="24"/>
          <w:szCs w:val="24"/>
        </w:rPr>
      </w:pPr>
      <w:r w:rsidRPr="002974EF">
        <w:rPr>
          <w:rFonts w:ascii="Arial" w:hAnsi="Arial" w:cs="Arial"/>
          <w:sz w:val="24"/>
          <w:szCs w:val="24"/>
        </w:rPr>
        <w:t xml:space="preserve">Uvedení zařízení do provozu musí uživatel oznámit příslušné inspekci PO. </w:t>
      </w:r>
    </w:p>
    <w:p w:rsidR="00B521FF" w:rsidRPr="002974EF" w:rsidRDefault="00B521FF" w:rsidP="00B521FF">
      <w:pPr>
        <w:numPr>
          <w:ilvl w:val="0"/>
          <w:numId w:val="6"/>
        </w:numPr>
        <w:ind w:right="358"/>
        <w:jc w:val="both"/>
        <w:rPr>
          <w:rFonts w:ascii="Arial" w:hAnsi="Arial" w:cs="Arial"/>
          <w:sz w:val="24"/>
          <w:szCs w:val="24"/>
        </w:rPr>
      </w:pPr>
      <w:r w:rsidRPr="002974EF">
        <w:rPr>
          <w:rFonts w:ascii="Arial" w:hAnsi="Arial" w:cs="Arial"/>
          <w:sz w:val="24"/>
          <w:szCs w:val="24"/>
        </w:rPr>
        <w:t xml:space="preserve">Zajistit smluvní mimozáruční servis zařízení </w:t>
      </w:r>
      <w:r w:rsidR="0005673C">
        <w:rPr>
          <w:rFonts w:ascii="Arial" w:hAnsi="Arial" w:cs="Arial"/>
          <w:sz w:val="24"/>
          <w:szCs w:val="24"/>
        </w:rPr>
        <w:t>EPS</w:t>
      </w:r>
      <w:r w:rsidRPr="002974EF">
        <w:rPr>
          <w:rFonts w:ascii="Arial" w:hAnsi="Arial" w:cs="Arial"/>
          <w:sz w:val="24"/>
          <w:szCs w:val="24"/>
        </w:rPr>
        <w:t xml:space="preserve"> osobou oprávněnou pro tuto činnost. </w:t>
      </w:r>
    </w:p>
    <w:p w:rsidR="00B521FF" w:rsidRPr="002974EF" w:rsidRDefault="00B521FF" w:rsidP="00B521FF">
      <w:pPr>
        <w:rPr>
          <w:rFonts w:ascii="Arial" w:hAnsi="Arial" w:cs="Arial"/>
          <w:b/>
          <w:sz w:val="28"/>
          <w:szCs w:val="28"/>
        </w:rPr>
      </w:pPr>
    </w:p>
    <w:p w:rsidR="00B521FF" w:rsidRPr="002974EF" w:rsidRDefault="00B521FF" w:rsidP="00B521FF">
      <w:pPr>
        <w:ind w:left="900" w:right="358"/>
        <w:rPr>
          <w:rFonts w:ascii="Arial" w:hAnsi="Arial" w:cs="Arial"/>
          <w:b/>
          <w:sz w:val="28"/>
          <w:szCs w:val="28"/>
        </w:rPr>
      </w:pPr>
      <w:r>
        <w:rPr>
          <w:rFonts w:ascii="Arial" w:hAnsi="Arial" w:cs="Arial"/>
          <w:b/>
          <w:sz w:val="28"/>
          <w:szCs w:val="28"/>
        </w:rPr>
        <w:t>3</w:t>
      </w:r>
      <w:r w:rsidRPr="002974EF">
        <w:rPr>
          <w:rFonts w:ascii="Arial" w:hAnsi="Arial" w:cs="Arial"/>
          <w:b/>
          <w:sz w:val="28"/>
          <w:szCs w:val="28"/>
        </w:rPr>
        <w:t>. Závěr</w:t>
      </w:r>
    </w:p>
    <w:p w:rsidR="00B521FF" w:rsidRPr="002974EF" w:rsidRDefault="00B521FF" w:rsidP="00B521FF">
      <w:pPr>
        <w:tabs>
          <w:tab w:val="left" w:pos="567"/>
        </w:tabs>
        <w:spacing w:after="120"/>
        <w:ind w:left="567"/>
      </w:pPr>
      <w:r w:rsidRPr="002974EF">
        <w:rPr>
          <w:rFonts w:ascii="Arial" w:hAnsi="Arial" w:cs="Arial"/>
          <w:sz w:val="24"/>
          <w:szCs w:val="24"/>
        </w:rPr>
        <w:t>Konečné rozmístění a design koncových prvků bude koordinován s investorem</w:t>
      </w:r>
      <w:r w:rsidRPr="002974EF">
        <w:t xml:space="preserve"> </w:t>
      </w:r>
    </w:p>
    <w:p w:rsidR="00B521FF" w:rsidRPr="00A9207A" w:rsidRDefault="00B521FF" w:rsidP="00B521FF">
      <w:pPr>
        <w:pStyle w:val="textnormy"/>
        <w:spacing w:before="0" w:beforeAutospacing="0" w:after="120" w:afterAutospacing="0"/>
        <w:ind w:left="567" w:right="567"/>
        <w:jc w:val="both"/>
        <w:rPr>
          <w:rFonts w:ascii="Arial" w:hAnsi="Arial" w:cs="Arial"/>
          <w:color w:val="000000"/>
        </w:rPr>
      </w:pPr>
    </w:p>
    <w:p w:rsidR="00C16A22" w:rsidRDefault="00C16A22" w:rsidP="00893815">
      <w:pPr>
        <w:ind w:left="567" w:right="567"/>
        <w:rPr>
          <w:rFonts w:ascii="Arial" w:hAnsi="Arial" w:cs="Arial"/>
          <w:b/>
          <w:sz w:val="28"/>
          <w:szCs w:val="28"/>
        </w:rPr>
      </w:pPr>
    </w:p>
    <w:p w:rsidR="00893815" w:rsidRPr="00C26463" w:rsidRDefault="00893815" w:rsidP="00893815">
      <w:pPr>
        <w:spacing w:before="120"/>
        <w:ind w:left="567" w:right="567" w:firstLine="709"/>
        <w:jc w:val="both"/>
        <w:rPr>
          <w:rFonts w:ascii="Arial" w:hAnsi="Arial" w:cs="Arial"/>
          <w:sz w:val="24"/>
          <w:szCs w:val="24"/>
        </w:rPr>
      </w:pPr>
    </w:p>
    <w:p w:rsidR="00893815" w:rsidRPr="00A9207A" w:rsidRDefault="00A9207A" w:rsidP="00A9207A">
      <w:pPr>
        <w:tabs>
          <w:tab w:val="num" w:pos="360"/>
        </w:tabs>
        <w:spacing w:before="120" w:after="240"/>
        <w:ind w:left="924" w:right="567" w:hanging="357"/>
        <w:outlineLvl w:val="1"/>
        <w:rPr>
          <w:rFonts w:ascii="Arial" w:hAnsi="Arial" w:cs="Arial"/>
          <w:b/>
          <w:sz w:val="28"/>
          <w:szCs w:val="28"/>
        </w:rPr>
      </w:pPr>
      <w:r>
        <w:rPr>
          <w:rFonts w:ascii="Arial" w:hAnsi="Arial" w:cs="Arial"/>
          <w:b/>
          <w:sz w:val="28"/>
          <w:szCs w:val="28"/>
        </w:rPr>
        <w:tab/>
      </w:r>
      <w:r w:rsidR="00DF1F07">
        <w:rPr>
          <w:rFonts w:ascii="Arial" w:hAnsi="Arial" w:cs="Arial"/>
          <w:b/>
          <w:sz w:val="28"/>
          <w:szCs w:val="28"/>
        </w:rPr>
        <w:t>4</w:t>
      </w:r>
      <w:r w:rsidR="00893815" w:rsidRPr="00A9207A">
        <w:rPr>
          <w:rFonts w:ascii="Arial" w:hAnsi="Arial" w:cs="Arial"/>
          <w:b/>
          <w:sz w:val="28"/>
          <w:szCs w:val="28"/>
        </w:rPr>
        <w:t>. Bezpečnost práce</w:t>
      </w:r>
    </w:p>
    <w:p w:rsidR="006361B5" w:rsidRPr="00160304" w:rsidRDefault="006361B5" w:rsidP="006361B5">
      <w:pPr>
        <w:pStyle w:val="Normlntz"/>
        <w:ind w:left="567" w:firstLine="142"/>
        <w:rPr>
          <w:rFonts w:ascii="Arial" w:hAnsi="Arial" w:cs="Arial"/>
          <w:sz w:val="22"/>
          <w:szCs w:val="22"/>
        </w:rPr>
      </w:pPr>
      <w:r w:rsidRPr="00160304">
        <w:rPr>
          <w:rFonts w:ascii="Arial" w:hAnsi="Arial" w:cs="Arial"/>
          <w:sz w:val="22"/>
          <w:szCs w:val="22"/>
        </w:rPr>
        <w:t xml:space="preserve">V rámci výstavby je zhotovitel povinen dodržovat technologické </w:t>
      </w:r>
      <w:proofErr w:type="gramStart"/>
      <w:r w:rsidRPr="00160304">
        <w:rPr>
          <w:rFonts w:ascii="Arial" w:hAnsi="Arial" w:cs="Arial"/>
          <w:sz w:val="22"/>
          <w:szCs w:val="22"/>
        </w:rPr>
        <w:t>postupy  pro</w:t>
      </w:r>
      <w:proofErr w:type="gramEnd"/>
      <w:r w:rsidRPr="00160304">
        <w:rPr>
          <w:rFonts w:ascii="Arial" w:hAnsi="Arial" w:cs="Arial"/>
          <w:sz w:val="22"/>
          <w:szCs w:val="22"/>
        </w:rPr>
        <w:t xml:space="preserve"> montážní práce u</w:t>
      </w:r>
      <w:r w:rsidRPr="00160304">
        <w:rPr>
          <w:rFonts w:ascii="Arial" w:hAnsi="Arial" w:cs="Arial"/>
          <w:sz w:val="22"/>
          <w:szCs w:val="22"/>
        </w:rPr>
        <w:t>r</w:t>
      </w:r>
      <w:r w:rsidRPr="00160304">
        <w:rPr>
          <w:rFonts w:ascii="Arial" w:hAnsi="Arial" w:cs="Arial"/>
          <w:sz w:val="22"/>
          <w:szCs w:val="22"/>
        </w:rPr>
        <w:t xml:space="preserve">čené ČSN, zákon č. </w:t>
      </w:r>
      <w:r>
        <w:rPr>
          <w:rFonts w:ascii="Arial" w:hAnsi="Arial" w:cs="Arial"/>
          <w:sz w:val="22"/>
          <w:szCs w:val="22"/>
        </w:rPr>
        <w:t>262</w:t>
      </w:r>
      <w:r w:rsidRPr="00160304">
        <w:rPr>
          <w:rFonts w:ascii="Arial" w:hAnsi="Arial" w:cs="Arial"/>
          <w:sz w:val="22"/>
          <w:szCs w:val="22"/>
        </w:rPr>
        <w:t>/</w:t>
      </w:r>
      <w:r>
        <w:rPr>
          <w:rFonts w:ascii="Arial" w:hAnsi="Arial" w:cs="Arial"/>
          <w:sz w:val="22"/>
          <w:szCs w:val="22"/>
        </w:rPr>
        <w:t>2006</w:t>
      </w:r>
      <w:r w:rsidRPr="00160304">
        <w:rPr>
          <w:rFonts w:ascii="Arial" w:hAnsi="Arial" w:cs="Arial"/>
          <w:sz w:val="22"/>
          <w:szCs w:val="22"/>
        </w:rPr>
        <w:t xml:space="preserve"> Sb. Zákoník práce v platném znění</w:t>
      </w:r>
      <w:r>
        <w:rPr>
          <w:rFonts w:ascii="Arial" w:hAnsi="Arial" w:cs="Arial"/>
          <w:sz w:val="22"/>
          <w:szCs w:val="22"/>
        </w:rPr>
        <w:t xml:space="preserve"> </w:t>
      </w:r>
      <w:r w:rsidRPr="00160304">
        <w:rPr>
          <w:rFonts w:ascii="Arial" w:hAnsi="Arial" w:cs="Arial"/>
          <w:sz w:val="22"/>
          <w:szCs w:val="22"/>
        </w:rPr>
        <w:t xml:space="preserve">a </w:t>
      </w:r>
      <w:r w:rsidRPr="00691491">
        <w:rPr>
          <w:rFonts w:ascii="Arial" w:hAnsi="Arial" w:cs="Arial"/>
          <w:sz w:val="23"/>
          <w:szCs w:val="23"/>
          <w:shd w:val="clear" w:color="auto" w:fill="FFFFFF"/>
        </w:rPr>
        <w:t>309/2006 Sb</w:t>
      </w:r>
      <w:r w:rsidRPr="00691491">
        <w:rPr>
          <w:rFonts w:ascii="Arial" w:hAnsi="Arial" w:cs="Arial"/>
          <w:sz w:val="22"/>
          <w:szCs w:val="22"/>
        </w:rPr>
        <w:t>.</w:t>
      </w:r>
      <w:r w:rsidRPr="00691491">
        <w:rPr>
          <w:rFonts w:ascii="Arial" w:hAnsi="Arial" w:cs="Arial"/>
          <w:i/>
          <w:iCs/>
          <w:color w:val="070707"/>
          <w:sz w:val="26"/>
          <w:szCs w:val="26"/>
          <w:shd w:val="clear" w:color="auto" w:fill="FFFFFF"/>
        </w:rPr>
        <w:t xml:space="preserve"> </w:t>
      </w:r>
      <w:r w:rsidRPr="00691491">
        <w:rPr>
          <w:rFonts w:ascii="Arial" w:hAnsi="Arial" w:cs="Arial"/>
          <w:iCs/>
          <w:color w:val="070707"/>
          <w:sz w:val="22"/>
          <w:szCs w:val="22"/>
          <w:shd w:val="clear" w:color="auto" w:fill="FFFFFF"/>
        </w:rPr>
        <w:t>zákon o zajištění dalších podmínek bezpečnosti a ochrany zdraví při práci</w:t>
      </w:r>
      <w:r w:rsidRPr="00691491">
        <w:rPr>
          <w:rFonts w:ascii="Arial" w:hAnsi="Arial" w:cs="Arial"/>
          <w:sz w:val="22"/>
          <w:szCs w:val="22"/>
        </w:rPr>
        <w:t xml:space="preserve"> </w:t>
      </w:r>
      <w:r w:rsidRPr="00160304">
        <w:rPr>
          <w:rFonts w:ascii="Arial" w:hAnsi="Arial" w:cs="Arial"/>
          <w:sz w:val="22"/>
          <w:szCs w:val="22"/>
        </w:rPr>
        <w:t>a souv</w:t>
      </w:r>
      <w:r w:rsidRPr="00160304">
        <w:rPr>
          <w:rFonts w:ascii="Arial" w:hAnsi="Arial" w:cs="Arial"/>
          <w:sz w:val="22"/>
          <w:szCs w:val="22"/>
        </w:rPr>
        <w:t>i</w:t>
      </w:r>
      <w:r w:rsidRPr="00160304">
        <w:rPr>
          <w:rFonts w:ascii="Arial" w:hAnsi="Arial" w:cs="Arial"/>
          <w:sz w:val="22"/>
          <w:szCs w:val="22"/>
        </w:rPr>
        <w:t>sející normy, směrnice, vyhlášky, výnosy, ustanovení, zákony a naříz</w:t>
      </w:r>
      <w:r w:rsidRPr="00160304">
        <w:rPr>
          <w:rFonts w:ascii="Arial" w:hAnsi="Arial" w:cs="Arial"/>
          <w:sz w:val="22"/>
          <w:szCs w:val="22"/>
        </w:rPr>
        <w:t>e</w:t>
      </w:r>
      <w:r w:rsidRPr="00160304">
        <w:rPr>
          <w:rFonts w:ascii="Arial" w:hAnsi="Arial" w:cs="Arial"/>
          <w:sz w:val="22"/>
          <w:szCs w:val="22"/>
        </w:rPr>
        <w:t>ní, která svým smyslem odpovídají charakteru prováděných prací podle tohoto projektu, zvláště pak ustanoveními této vyhlášky pro demo</w:t>
      </w:r>
      <w:r w:rsidRPr="00160304">
        <w:rPr>
          <w:rFonts w:ascii="Arial" w:hAnsi="Arial" w:cs="Arial"/>
          <w:sz w:val="22"/>
          <w:szCs w:val="22"/>
        </w:rPr>
        <w:t>n</w:t>
      </w:r>
      <w:r w:rsidRPr="00160304">
        <w:rPr>
          <w:rFonts w:ascii="Arial" w:hAnsi="Arial" w:cs="Arial"/>
          <w:sz w:val="22"/>
          <w:szCs w:val="22"/>
        </w:rPr>
        <w:t>tážní práce, práce související se stavební činností a práce ve výškách.</w:t>
      </w:r>
    </w:p>
    <w:p w:rsidR="006361B5" w:rsidRPr="00160304" w:rsidRDefault="006361B5" w:rsidP="006361B5">
      <w:pPr>
        <w:pStyle w:val="Normlntz"/>
        <w:ind w:firstLine="709"/>
        <w:rPr>
          <w:rFonts w:ascii="Arial" w:hAnsi="Arial" w:cs="Arial"/>
          <w:sz w:val="22"/>
          <w:szCs w:val="22"/>
        </w:rPr>
      </w:pPr>
      <w:r w:rsidRPr="00160304">
        <w:rPr>
          <w:rFonts w:ascii="Arial" w:hAnsi="Arial" w:cs="Arial"/>
          <w:sz w:val="22"/>
          <w:szCs w:val="22"/>
        </w:rPr>
        <w:t>Dále je nutno dodržovat tato ustanovení:</w:t>
      </w:r>
    </w:p>
    <w:p w:rsidR="006361B5" w:rsidRPr="00160304" w:rsidRDefault="006361B5" w:rsidP="006361B5">
      <w:pPr>
        <w:pStyle w:val="Normlntz"/>
        <w:ind w:left="708" w:firstLine="1"/>
        <w:rPr>
          <w:rFonts w:ascii="Arial" w:hAnsi="Arial" w:cs="Arial"/>
          <w:sz w:val="22"/>
          <w:szCs w:val="22"/>
        </w:rPr>
      </w:pPr>
      <w:r w:rsidRPr="00160304">
        <w:rPr>
          <w:rFonts w:ascii="Arial" w:hAnsi="Arial" w:cs="Arial"/>
          <w:sz w:val="22"/>
          <w:szCs w:val="22"/>
        </w:rPr>
        <w:t>U pracovníků provést školení, seznámení a přezkoušení z bezpečnostních předpisů, všichni pr</w:t>
      </w:r>
      <w:r w:rsidRPr="00160304">
        <w:rPr>
          <w:rFonts w:ascii="Arial" w:hAnsi="Arial" w:cs="Arial"/>
          <w:sz w:val="22"/>
          <w:szCs w:val="22"/>
        </w:rPr>
        <w:t>a</w:t>
      </w:r>
      <w:r w:rsidRPr="00160304">
        <w:rPr>
          <w:rFonts w:ascii="Arial" w:hAnsi="Arial" w:cs="Arial"/>
          <w:sz w:val="22"/>
          <w:szCs w:val="22"/>
        </w:rPr>
        <w:t>covníci musí být vybaveni bezpečnostními a ochrannými pomůckami a dbát, aby tyto pomůcky byly po</w:t>
      </w:r>
      <w:r w:rsidRPr="00160304">
        <w:rPr>
          <w:rFonts w:ascii="Arial" w:hAnsi="Arial" w:cs="Arial"/>
          <w:sz w:val="22"/>
          <w:szCs w:val="22"/>
        </w:rPr>
        <w:t>u</w:t>
      </w:r>
      <w:r w:rsidRPr="00160304">
        <w:rPr>
          <w:rFonts w:ascii="Arial" w:hAnsi="Arial" w:cs="Arial"/>
          <w:sz w:val="22"/>
          <w:szCs w:val="22"/>
        </w:rPr>
        <w:t>žívány v provozuschopném stavu.</w:t>
      </w:r>
    </w:p>
    <w:p w:rsidR="006361B5" w:rsidRPr="00160304" w:rsidRDefault="006361B5" w:rsidP="006361B5">
      <w:pPr>
        <w:pStyle w:val="Normlntz"/>
        <w:ind w:firstLine="709"/>
        <w:rPr>
          <w:rFonts w:ascii="Arial" w:hAnsi="Arial" w:cs="Arial"/>
          <w:sz w:val="22"/>
          <w:szCs w:val="22"/>
        </w:rPr>
      </w:pPr>
      <w:r w:rsidRPr="00160304">
        <w:rPr>
          <w:rFonts w:ascii="Arial" w:hAnsi="Arial" w:cs="Arial"/>
          <w:sz w:val="22"/>
          <w:szCs w:val="22"/>
        </w:rPr>
        <w:t>Pracovníci musí dodržovat provozní, bezpečnostní a hygienické předpisy.</w:t>
      </w:r>
    </w:p>
    <w:p w:rsidR="006361B5" w:rsidRPr="00160304" w:rsidRDefault="006361B5" w:rsidP="006361B5">
      <w:pPr>
        <w:pStyle w:val="Normlntz"/>
        <w:ind w:firstLine="709"/>
        <w:rPr>
          <w:rFonts w:ascii="Arial" w:hAnsi="Arial" w:cs="Arial"/>
          <w:sz w:val="22"/>
          <w:szCs w:val="22"/>
        </w:rPr>
      </w:pPr>
      <w:r w:rsidRPr="00160304">
        <w:rPr>
          <w:rFonts w:ascii="Arial" w:hAnsi="Arial" w:cs="Arial"/>
          <w:sz w:val="22"/>
          <w:szCs w:val="22"/>
        </w:rPr>
        <w:t>Zvláštní důraz je kladen na dodržování protipožárních předpisů.</w:t>
      </w:r>
    </w:p>
    <w:p w:rsidR="006361B5" w:rsidRPr="00160304" w:rsidRDefault="006361B5" w:rsidP="006361B5">
      <w:pPr>
        <w:pStyle w:val="Normlntz"/>
        <w:ind w:firstLine="709"/>
        <w:rPr>
          <w:rFonts w:ascii="Arial" w:hAnsi="Arial" w:cs="Arial"/>
          <w:sz w:val="22"/>
          <w:szCs w:val="22"/>
        </w:rPr>
      </w:pPr>
      <w:r w:rsidRPr="00160304">
        <w:rPr>
          <w:rFonts w:ascii="Arial" w:hAnsi="Arial" w:cs="Arial"/>
          <w:sz w:val="22"/>
          <w:szCs w:val="22"/>
        </w:rPr>
        <w:t>Elektrická zařízení, jejich kontrola a údržba musí vyhovovat příslušným technickým no</w:t>
      </w:r>
      <w:r w:rsidRPr="00160304">
        <w:rPr>
          <w:rFonts w:ascii="Arial" w:hAnsi="Arial" w:cs="Arial"/>
          <w:sz w:val="22"/>
          <w:szCs w:val="22"/>
        </w:rPr>
        <w:t>r</w:t>
      </w:r>
      <w:r w:rsidRPr="00160304">
        <w:rPr>
          <w:rFonts w:ascii="Arial" w:hAnsi="Arial" w:cs="Arial"/>
          <w:sz w:val="22"/>
          <w:szCs w:val="22"/>
        </w:rPr>
        <w:t>mám.</w:t>
      </w:r>
    </w:p>
    <w:p w:rsidR="006361B5" w:rsidRPr="00160304" w:rsidRDefault="006361B5" w:rsidP="006361B5">
      <w:pPr>
        <w:pStyle w:val="Normlntz"/>
        <w:ind w:firstLine="709"/>
        <w:rPr>
          <w:rFonts w:ascii="Arial" w:hAnsi="Arial" w:cs="Arial"/>
          <w:sz w:val="22"/>
          <w:szCs w:val="22"/>
        </w:rPr>
      </w:pPr>
      <w:r w:rsidRPr="00160304">
        <w:rPr>
          <w:rFonts w:ascii="Arial" w:hAnsi="Arial" w:cs="Arial"/>
          <w:sz w:val="22"/>
          <w:szCs w:val="22"/>
        </w:rPr>
        <w:t>Detailní bezpečnostní předpisy a pracovní postupy jsou věcí a zodpovědností dodavatele stavby.</w:t>
      </w:r>
    </w:p>
    <w:p w:rsidR="006361B5" w:rsidRPr="00160304" w:rsidRDefault="006361B5" w:rsidP="006361B5">
      <w:pPr>
        <w:pStyle w:val="Normlntz"/>
        <w:ind w:left="567" w:firstLine="202"/>
        <w:rPr>
          <w:rFonts w:ascii="Arial" w:hAnsi="Arial" w:cs="Arial"/>
          <w:sz w:val="22"/>
          <w:szCs w:val="22"/>
        </w:rPr>
      </w:pPr>
      <w:r w:rsidRPr="00160304">
        <w:rPr>
          <w:rFonts w:ascii="Arial" w:hAnsi="Arial" w:cs="Arial"/>
          <w:sz w:val="22"/>
          <w:szCs w:val="22"/>
        </w:rPr>
        <w:t>Dodavatel stavebních prací si před začátkem stavebních prací dohodne s uživatelem objektu tec</w:t>
      </w:r>
      <w:r w:rsidRPr="00160304">
        <w:rPr>
          <w:rFonts w:ascii="Arial" w:hAnsi="Arial" w:cs="Arial"/>
          <w:sz w:val="22"/>
          <w:szCs w:val="22"/>
        </w:rPr>
        <w:t>h</w:t>
      </w:r>
      <w:r w:rsidRPr="00160304">
        <w:rPr>
          <w:rFonts w:ascii="Arial" w:hAnsi="Arial" w:cs="Arial"/>
          <w:sz w:val="22"/>
          <w:szCs w:val="22"/>
        </w:rPr>
        <w:t>nické a organizační opatření k zajištění bezpečnosti pracovn</w:t>
      </w:r>
      <w:r w:rsidRPr="00160304">
        <w:rPr>
          <w:rFonts w:ascii="Arial" w:hAnsi="Arial" w:cs="Arial"/>
          <w:sz w:val="22"/>
          <w:szCs w:val="22"/>
        </w:rPr>
        <w:t>í</w:t>
      </w:r>
      <w:r w:rsidRPr="00160304">
        <w:rPr>
          <w:rFonts w:ascii="Arial" w:hAnsi="Arial" w:cs="Arial"/>
          <w:sz w:val="22"/>
          <w:szCs w:val="22"/>
        </w:rPr>
        <w:t>ků, pracoviště a okolí, kteří mají pracoviště v upravovaném objektu, nebo přístup do něj. Majitel objektu seznámí dodavatele s rozsahem ploch využ</w:t>
      </w:r>
      <w:r w:rsidRPr="00160304">
        <w:rPr>
          <w:rFonts w:ascii="Arial" w:hAnsi="Arial" w:cs="Arial"/>
          <w:sz w:val="22"/>
          <w:szCs w:val="22"/>
        </w:rPr>
        <w:t>i</w:t>
      </w:r>
      <w:r w:rsidRPr="00160304">
        <w:rPr>
          <w:rFonts w:ascii="Arial" w:hAnsi="Arial" w:cs="Arial"/>
          <w:sz w:val="22"/>
          <w:szCs w:val="22"/>
        </w:rPr>
        <w:t>telných pro zařízení staveniště, případně plochou, kterou potřebuje zachovat pro své potřeby. Dále jej ob</w:t>
      </w:r>
      <w:r w:rsidRPr="00160304">
        <w:rPr>
          <w:rFonts w:ascii="Arial" w:hAnsi="Arial" w:cs="Arial"/>
          <w:sz w:val="22"/>
          <w:szCs w:val="22"/>
        </w:rPr>
        <w:t>e</w:t>
      </w:r>
      <w:r w:rsidRPr="00160304">
        <w:rPr>
          <w:rFonts w:ascii="Arial" w:hAnsi="Arial" w:cs="Arial"/>
          <w:sz w:val="22"/>
          <w:szCs w:val="22"/>
        </w:rPr>
        <w:t>známí s příjezdovými a přístupovými cestami ke staveništi, zejména s ohledem na možnost přísunu st</w:t>
      </w:r>
      <w:r w:rsidRPr="00160304">
        <w:rPr>
          <w:rFonts w:ascii="Arial" w:hAnsi="Arial" w:cs="Arial"/>
          <w:sz w:val="22"/>
          <w:szCs w:val="22"/>
        </w:rPr>
        <w:t>a</w:t>
      </w:r>
      <w:r w:rsidRPr="00160304">
        <w:rPr>
          <w:rFonts w:ascii="Arial" w:hAnsi="Arial" w:cs="Arial"/>
          <w:sz w:val="22"/>
          <w:szCs w:val="22"/>
        </w:rPr>
        <w:t>vebního, případně s režimem využití místních komun</w:t>
      </w:r>
      <w:r w:rsidRPr="00160304">
        <w:rPr>
          <w:rFonts w:ascii="Arial" w:hAnsi="Arial" w:cs="Arial"/>
          <w:sz w:val="22"/>
          <w:szCs w:val="22"/>
        </w:rPr>
        <w:t>i</w:t>
      </w:r>
      <w:r w:rsidRPr="00160304">
        <w:rPr>
          <w:rFonts w:ascii="Arial" w:hAnsi="Arial" w:cs="Arial"/>
          <w:sz w:val="22"/>
          <w:szCs w:val="22"/>
        </w:rPr>
        <w:t>kací.</w:t>
      </w:r>
    </w:p>
    <w:p w:rsidR="00893815" w:rsidRPr="00C26463" w:rsidRDefault="00893815" w:rsidP="00893815">
      <w:pPr>
        <w:ind w:left="567" w:right="567" w:firstLine="709"/>
        <w:jc w:val="both"/>
        <w:rPr>
          <w:rFonts w:ascii="Arial" w:hAnsi="Arial" w:cs="Arial"/>
          <w:sz w:val="24"/>
          <w:szCs w:val="24"/>
        </w:rPr>
      </w:pPr>
    </w:p>
    <w:p w:rsidR="00893815" w:rsidRPr="00C26463" w:rsidRDefault="00893815" w:rsidP="00893815">
      <w:pPr>
        <w:ind w:left="567" w:right="567" w:firstLine="709"/>
        <w:jc w:val="both"/>
        <w:rPr>
          <w:rFonts w:ascii="Arial" w:hAnsi="Arial" w:cs="Arial"/>
          <w:sz w:val="24"/>
          <w:szCs w:val="24"/>
        </w:rPr>
      </w:pPr>
    </w:p>
    <w:p w:rsidR="00893815" w:rsidRPr="00A9207A" w:rsidRDefault="00A9207A" w:rsidP="00A9207A">
      <w:pPr>
        <w:tabs>
          <w:tab w:val="num" w:pos="360"/>
        </w:tabs>
        <w:spacing w:before="120" w:after="240"/>
        <w:ind w:left="567" w:right="567"/>
        <w:outlineLvl w:val="1"/>
        <w:rPr>
          <w:rFonts w:ascii="Arial" w:hAnsi="Arial" w:cs="Arial"/>
          <w:b/>
          <w:sz w:val="28"/>
          <w:szCs w:val="28"/>
        </w:rPr>
      </w:pPr>
      <w:r>
        <w:rPr>
          <w:rFonts w:ascii="Arial" w:hAnsi="Arial" w:cs="Arial"/>
          <w:b/>
          <w:sz w:val="24"/>
          <w:szCs w:val="24"/>
        </w:rPr>
        <w:lastRenderedPageBreak/>
        <w:tab/>
      </w:r>
      <w:r w:rsidR="00DF1F07">
        <w:rPr>
          <w:rFonts w:ascii="Arial" w:hAnsi="Arial" w:cs="Arial"/>
          <w:b/>
          <w:sz w:val="28"/>
          <w:szCs w:val="28"/>
        </w:rPr>
        <w:t>5</w:t>
      </w:r>
      <w:r w:rsidR="00893815" w:rsidRPr="00A9207A">
        <w:rPr>
          <w:rFonts w:ascii="Arial" w:hAnsi="Arial" w:cs="Arial"/>
          <w:b/>
          <w:sz w:val="28"/>
          <w:szCs w:val="28"/>
        </w:rPr>
        <w:t>. Závěr</w:t>
      </w:r>
    </w:p>
    <w:p w:rsidR="006361B5" w:rsidRPr="00F56162" w:rsidRDefault="006361B5" w:rsidP="006361B5">
      <w:pPr>
        <w:ind w:left="567"/>
        <w:jc w:val="both"/>
        <w:rPr>
          <w:rFonts w:ascii="Arial" w:hAnsi="Arial" w:cs="Arial"/>
          <w:sz w:val="22"/>
          <w:szCs w:val="22"/>
        </w:rPr>
      </w:pPr>
      <w:r w:rsidRPr="00F56162">
        <w:rPr>
          <w:rFonts w:ascii="Arial" w:hAnsi="Arial" w:cs="Arial"/>
          <w:sz w:val="22"/>
          <w:szCs w:val="22"/>
        </w:rPr>
        <w:t xml:space="preserve">Výrobky, které </w:t>
      </w:r>
      <w:proofErr w:type="gramStart"/>
      <w:r w:rsidRPr="00F56162">
        <w:rPr>
          <w:rFonts w:ascii="Arial" w:hAnsi="Arial" w:cs="Arial"/>
          <w:sz w:val="22"/>
          <w:szCs w:val="22"/>
        </w:rPr>
        <w:t>jsou</w:t>
      </w:r>
      <w:proofErr w:type="gramEnd"/>
      <w:r w:rsidRPr="00F56162">
        <w:rPr>
          <w:rFonts w:ascii="Arial" w:hAnsi="Arial" w:cs="Arial"/>
          <w:sz w:val="22"/>
          <w:szCs w:val="22"/>
        </w:rPr>
        <w:t xml:space="preserve"> navrženy v projektové dokumentaci </w:t>
      </w:r>
      <w:proofErr w:type="gramStart"/>
      <w:r w:rsidRPr="00F56162">
        <w:rPr>
          <w:rFonts w:ascii="Arial" w:hAnsi="Arial" w:cs="Arial"/>
          <w:sz w:val="22"/>
          <w:szCs w:val="22"/>
        </w:rPr>
        <w:t>musí</w:t>
      </w:r>
      <w:proofErr w:type="gramEnd"/>
      <w:r w:rsidRPr="00F56162">
        <w:rPr>
          <w:rFonts w:ascii="Arial" w:hAnsi="Arial" w:cs="Arial"/>
          <w:sz w:val="22"/>
          <w:szCs w:val="22"/>
        </w:rPr>
        <w:t xml:space="preserve"> vyhovovat zákonu č. 22/97 Sb. o technických požadavcích na výrobky a prováděcím předpisům </w:t>
      </w:r>
      <w:r w:rsidRPr="00F56162">
        <w:rPr>
          <w:rFonts w:ascii="Arial" w:hAnsi="Arial" w:cs="Arial"/>
          <w:sz w:val="22"/>
          <w:szCs w:val="22"/>
        </w:rPr>
        <w:sym w:font="Symbol" w:char="F028"/>
      </w:r>
      <w:r w:rsidRPr="00F56162">
        <w:rPr>
          <w:rFonts w:ascii="Arial" w:hAnsi="Arial" w:cs="Arial"/>
          <w:sz w:val="22"/>
          <w:szCs w:val="22"/>
        </w:rPr>
        <w:t>nařízením vlády</w:t>
      </w:r>
      <w:r w:rsidRPr="00F56162">
        <w:rPr>
          <w:rFonts w:ascii="Arial" w:hAnsi="Arial" w:cs="Arial"/>
          <w:sz w:val="22"/>
          <w:szCs w:val="22"/>
        </w:rPr>
        <w:sym w:font="Symbol" w:char="F029"/>
      </w:r>
      <w:r w:rsidRPr="00F56162">
        <w:rPr>
          <w:rFonts w:ascii="Arial" w:hAnsi="Arial" w:cs="Arial"/>
          <w:sz w:val="22"/>
          <w:szCs w:val="22"/>
        </w:rPr>
        <w:t>. Použitý materiál a provedení prací musí odpovídat příslušným předpisům a normám.</w:t>
      </w:r>
    </w:p>
    <w:p w:rsidR="006361B5" w:rsidRPr="00F56162" w:rsidRDefault="006361B5" w:rsidP="006361B5">
      <w:pPr>
        <w:ind w:left="567"/>
        <w:jc w:val="both"/>
        <w:rPr>
          <w:rFonts w:ascii="Arial" w:hAnsi="Arial" w:cs="Arial"/>
          <w:sz w:val="22"/>
          <w:szCs w:val="22"/>
        </w:rPr>
      </w:pPr>
      <w:r w:rsidRPr="00F56162">
        <w:rPr>
          <w:rFonts w:ascii="Arial" w:hAnsi="Arial" w:cs="Arial"/>
          <w:sz w:val="22"/>
          <w:szCs w:val="22"/>
        </w:rPr>
        <w:t xml:space="preserve">Veškeré montážní práce smí provádět pouze firma nebo fyzická osoba mající pro tuto činnost veškerá potřebná oprávnění ve smyslu </w:t>
      </w:r>
      <w:proofErr w:type="spellStart"/>
      <w:r w:rsidRPr="00F56162">
        <w:rPr>
          <w:rFonts w:ascii="Arial" w:hAnsi="Arial" w:cs="Arial"/>
          <w:sz w:val="22"/>
          <w:szCs w:val="22"/>
        </w:rPr>
        <w:t>vyhl</w:t>
      </w:r>
      <w:proofErr w:type="spellEnd"/>
      <w:r w:rsidRPr="00F56162">
        <w:rPr>
          <w:rFonts w:ascii="Arial" w:hAnsi="Arial" w:cs="Arial"/>
          <w:sz w:val="22"/>
          <w:szCs w:val="22"/>
        </w:rPr>
        <w:t xml:space="preserve">. 73/2010 </w:t>
      </w:r>
      <w:proofErr w:type="spellStart"/>
      <w:r w:rsidRPr="00F56162">
        <w:rPr>
          <w:rFonts w:ascii="Arial" w:hAnsi="Arial" w:cs="Arial"/>
          <w:sz w:val="22"/>
          <w:szCs w:val="22"/>
        </w:rPr>
        <w:t>Sb</w:t>
      </w:r>
      <w:proofErr w:type="spellEnd"/>
      <w:r w:rsidRPr="00F56162">
        <w:rPr>
          <w:rFonts w:ascii="Arial" w:hAnsi="Arial" w:cs="Arial"/>
          <w:sz w:val="22"/>
          <w:szCs w:val="22"/>
        </w:rPr>
        <w:t xml:space="preserve"> a vyhlášky 50/78 Sb. Práce spojené s elektrickou instalací budou prováděny dle požadavků ČSN a souvisejících předpisů. Při práci musí být dodrženy veškeré bezpečnostní a hygienické požadavky dle platných zákonů vyhlášek a všech souvisejících norem a předpisů. </w:t>
      </w:r>
    </w:p>
    <w:p w:rsidR="006361B5" w:rsidRPr="00F56162" w:rsidRDefault="006361B5" w:rsidP="006361B5">
      <w:pPr>
        <w:ind w:left="567"/>
        <w:jc w:val="both"/>
        <w:rPr>
          <w:rFonts w:ascii="Arial" w:hAnsi="Arial" w:cs="Arial"/>
          <w:sz w:val="22"/>
          <w:szCs w:val="22"/>
        </w:rPr>
      </w:pPr>
      <w:r w:rsidRPr="00F56162">
        <w:rPr>
          <w:rFonts w:ascii="Arial" w:hAnsi="Arial" w:cs="Arial"/>
          <w:sz w:val="22"/>
          <w:szCs w:val="22"/>
        </w:rPr>
        <w:t xml:space="preserve">Při předání díla bude předána dokumentace skutečného provedení, soupis všech protokolů, atestů, záručních listů, provozních a manipulačních řádů, návodů k obsluze a údržbě. </w:t>
      </w:r>
    </w:p>
    <w:p w:rsidR="006361B5" w:rsidRPr="00F56162" w:rsidRDefault="006361B5" w:rsidP="006361B5">
      <w:pPr>
        <w:ind w:firstLine="567"/>
        <w:jc w:val="both"/>
        <w:rPr>
          <w:rFonts w:ascii="Arial" w:hAnsi="Arial" w:cs="Arial"/>
          <w:sz w:val="22"/>
          <w:szCs w:val="22"/>
        </w:rPr>
      </w:pPr>
      <w:r w:rsidRPr="00F56162">
        <w:rPr>
          <w:rFonts w:ascii="Arial" w:hAnsi="Arial" w:cs="Arial"/>
          <w:sz w:val="22"/>
          <w:szCs w:val="22"/>
        </w:rPr>
        <w:t>Prováděcí firma doloží oprávnění k provádění těchto prací a provede zaškolení obsluhy.</w:t>
      </w:r>
    </w:p>
    <w:p w:rsidR="006361B5" w:rsidRPr="00F56162" w:rsidRDefault="006361B5" w:rsidP="006361B5">
      <w:pPr>
        <w:ind w:left="567"/>
        <w:jc w:val="both"/>
        <w:rPr>
          <w:rFonts w:ascii="Arial" w:hAnsi="Arial" w:cs="Arial"/>
          <w:sz w:val="22"/>
          <w:szCs w:val="22"/>
        </w:rPr>
      </w:pPr>
      <w:r w:rsidRPr="00F56162">
        <w:rPr>
          <w:rFonts w:ascii="Arial" w:hAnsi="Arial" w:cs="Arial"/>
          <w:sz w:val="22"/>
          <w:szCs w:val="22"/>
        </w:rPr>
        <w:t>Dodávka díla musí být kompletní p</w:t>
      </w:r>
      <w:bookmarkStart w:id="11" w:name="_GoBack"/>
      <w:r w:rsidRPr="00F56162">
        <w:rPr>
          <w:rFonts w:ascii="Arial" w:hAnsi="Arial" w:cs="Arial"/>
          <w:sz w:val="22"/>
          <w:szCs w:val="22"/>
        </w:rPr>
        <w:t>r</w:t>
      </w:r>
      <w:bookmarkEnd w:id="11"/>
      <w:r w:rsidRPr="00F56162">
        <w:rPr>
          <w:rFonts w:ascii="Arial" w:hAnsi="Arial" w:cs="Arial"/>
          <w:sz w:val="22"/>
          <w:szCs w:val="22"/>
        </w:rPr>
        <w:t>ovozuschopná a součástí dodávky je odzkoušení jednotlivých částí a zařízení jako celku včetně komplexních zkoušek.</w:t>
      </w:r>
    </w:p>
    <w:p w:rsidR="006361B5" w:rsidRPr="00F56162" w:rsidRDefault="006361B5" w:rsidP="006361B5">
      <w:pPr>
        <w:ind w:left="567"/>
        <w:jc w:val="both"/>
        <w:rPr>
          <w:rFonts w:ascii="Arial" w:hAnsi="Arial" w:cs="Arial"/>
          <w:sz w:val="22"/>
          <w:szCs w:val="22"/>
        </w:rPr>
      </w:pPr>
      <w:r w:rsidRPr="00F56162">
        <w:rPr>
          <w:rFonts w:ascii="Arial" w:hAnsi="Arial" w:cs="Arial"/>
          <w:sz w:val="22"/>
          <w:szCs w:val="22"/>
        </w:rPr>
        <w:t xml:space="preserve">Při předání díla bude předána dokumentace skutečného provedení, soupis všech protokolů, atestů, záručních listů, provozních a manipulačních řádů, návodů k obsluze a údržbě. </w:t>
      </w:r>
    </w:p>
    <w:p w:rsidR="006361B5" w:rsidRPr="00F56162" w:rsidRDefault="006361B5" w:rsidP="006361B5">
      <w:pPr>
        <w:ind w:firstLine="567"/>
        <w:jc w:val="both"/>
        <w:rPr>
          <w:rFonts w:ascii="Arial" w:hAnsi="Arial" w:cs="Arial"/>
          <w:sz w:val="22"/>
          <w:szCs w:val="22"/>
        </w:rPr>
      </w:pPr>
      <w:r w:rsidRPr="00F56162">
        <w:rPr>
          <w:rFonts w:ascii="Arial" w:hAnsi="Arial" w:cs="Arial"/>
          <w:sz w:val="22"/>
          <w:szCs w:val="22"/>
        </w:rPr>
        <w:t>Prováděcí firma doloží oprávnění k provádění těchto prací a provede zaškolení obsluhy.</w:t>
      </w:r>
    </w:p>
    <w:p w:rsidR="006361B5" w:rsidRPr="00F56162" w:rsidRDefault="006361B5" w:rsidP="006361B5">
      <w:pPr>
        <w:ind w:left="567"/>
        <w:jc w:val="both"/>
        <w:rPr>
          <w:rFonts w:ascii="Arial" w:hAnsi="Arial" w:cs="Arial"/>
          <w:sz w:val="22"/>
          <w:szCs w:val="22"/>
        </w:rPr>
      </w:pPr>
      <w:r w:rsidRPr="00F56162">
        <w:rPr>
          <w:rFonts w:ascii="Arial" w:hAnsi="Arial" w:cs="Arial"/>
          <w:sz w:val="22"/>
          <w:szCs w:val="22"/>
        </w:rPr>
        <w:t>Elektrické zařízení objektu může být uvedeno do provozu až provedení výchozí revize dle ČSN 33 2000-6-61. Vypracování revizní zprávy, zpracování dokumentace skutečného provedení a poučení uživatele o správném a bezpečném používání elektrické zabezpečí dodavatel elektromontážních prací.</w:t>
      </w:r>
    </w:p>
    <w:p w:rsidR="006361B5" w:rsidRPr="00F56162" w:rsidRDefault="006361B5" w:rsidP="006361B5">
      <w:pPr>
        <w:ind w:left="567"/>
        <w:jc w:val="both"/>
        <w:rPr>
          <w:rFonts w:ascii="Arial" w:hAnsi="Arial" w:cs="Arial"/>
          <w:sz w:val="22"/>
          <w:szCs w:val="22"/>
        </w:rPr>
      </w:pPr>
      <w:r w:rsidRPr="00F56162">
        <w:rPr>
          <w:rFonts w:ascii="Arial" w:hAnsi="Arial" w:cs="Arial"/>
          <w:sz w:val="22"/>
          <w:szCs w:val="22"/>
        </w:rPr>
        <w:t xml:space="preserve">Provozovatel </w:t>
      </w:r>
      <w:proofErr w:type="spellStart"/>
      <w:proofErr w:type="gramStart"/>
      <w:r w:rsidRPr="00F56162">
        <w:rPr>
          <w:rFonts w:ascii="Arial" w:hAnsi="Arial" w:cs="Arial"/>
          <w:sz w:val="22"/>
          <w:szCs w:val="22"/>
        </w:rPr>
        <w:t>el</w:t>
      </w:r>
      <w:proofErr w:type="gramEnd"/>
      <w:r w:rsidRPr="00F56162">
        <w:rPr>
          <w:rFonts w:ascii="Arial" w:hAnsi="Arial" w:cs="Arial"/>
          <w:sz w:val="22"/>
          <w:szCs w:val="22"/>
        </w:rPr>
        <w:t>.</w:t>
      </w:r>
      <w:proofErr w:type="gramStart"/>
      <w:r w:rsidRPr="00F56162">
        <w:rPr>
          <w:rFonts w:ascii="Arial" w:hAnsi="Arial" w:cs="Arial"/>
          <w:sz w:val="22"/>
          <w:szCs w:val="22"/>
        </w:rPr>
        <w:t>zařízení</w:t>
      </w:r>
      <w:proofErr w:type="spellEnd"/>
      <w:proofErr w:type="gramEnd"/>
      <w:r w:rsidRPr="00F56162">
        <w:rPr>
          <w:rFonts w:ascii="Arial" w:hAnsi="Arial" w:cs="Arial"/>
          <w:sz w:val="22"/>
          <w:szCs w:val="22"/>
        </w:rPr>
        <w:t xml:space="preserve"> je povinen vydat pro obsluhu zařízení provozní předpisy a zabezpečit, aby s nimi byla obsluha prokazatelně seznámena.</w:t>
      </w:r>
    </w:p>
    <w:p w:rsidR="006361B5" w:rsidRPr="00F56162" w:rsidRDefault="006361B5" w:rsidP="006361B5">
      <w:pPr>
        <w:pStyle w:val="Normlntz"/>
        <w:ind w:firstLine="709"/>
        <w:rPr>
          <w:rFonts w:ascii="Arial" w:hAnsi="Arial" w:cs="Arial"/>
          <w:sz w:val="22"/>
          <w:szCs w:val="22"/>
        </w:rPr>
      </w:pPr>
    </w:p>
    <w:p w:rsidR="00DF1F07" w:rsidRDefault="00DF1F07" w:rsidP="00893815">
      <w:pPr>
        <w:ind w:left="567" w:right="567"/>
      </w:pPr>
    </w:p>
    <w:p w:rsidR="00DF1F07" w:rsidRPr="00DF1F07" w:rsidRDefault="00DF1F07" w:rsidP="00893815">
      <w:pPr>
        <w:ind w:left="567" w:right="567"/>
        <w:rPr>
          <w:rFonts w:ascii="Arial" w:hAnsi="Arial" w:cs="Arial"/>
          <w:sz w:val="22"/>
          <w:szCs w:val="22"/>
        </w:rPr>
      </w:pPr>
      <w:r w:rsidRPr="00DF1F07">
        <w:rPr>
          <w:rFonts w:ascii="Arial" w:hAnsi="Arial" w:cs="Arial"/>
          <w:sz w:val="22"/>
          <w:szCs w:val="22"/>
        </w:rPr>
        <w:t>8.01.2017</w:t>
      </w:r>
      <w:r w:rsidRPr="00DF1F07">
        <w:rPr>
          <w:rFonts w:ascii="Arial" w:hAnsi="Arial" w:cs="Arial"/>
          <w:sz w:val="22"/>
          <w:szCs w:val="22"/>
        </w:rPr>
        <w:tab/>
      </w:r>
      <w:r w:rsidRPr="00DF1F07">
        <w:rPr>
          <w:rFonts w:ascii="Arial" w:hAnsi="Arial" w:cs="Arial"/>
          <w:sz w:val="22"/>
          <w:szCs w:val="22"/>
        </w:rPr>
        <w:tab/>
      </w:r>
      <w:r w:rsidRPr="00DF1F07">
        <w:rPr>
          <w:rFonts w:ascii="Arial" w:hAnsi="Arial" w:cs="Arial"/>
          <w:sz w:val="22"/>
          <w:szCs w:val="22"/>
        </w:rPr>
        <w:tab/>
      </w:r>
      <w:r w:rsidRPr="00DF1F07">
        <w:rPr>
          <w:rFonts w:ascii="Arial" w:hAnsi="Arial" w:cs="Arial"/>
          <w:sz w:val="22"/>
          <w:szCs w:val="22"/>
        </w:rPr>
        <w:tab/>
      </w:r>
      <w:r w:rsidRPr="00DF1F07">
        <w:rPr>
          <w:rFonts w:ascii="Arial" w:hAnsi="Arial" w:cs="Arial"/>
          <w:sz w:val="22"/>
          <w:szCs w:val="22"/>
        </w:rPr>
        <w:tab/>
      </w:r>
      <w:r w:rsidRPr="00DF1F07">
        <w:rPr>
          <w:rFonts w:ascii="Arial" w:hAnsi="Arial" w:cs="Arial"/>
          <w:sz w:val="22"/>
          <w:szCs w:val="22"/>
        </w:rPr>
        <w:tab/>
      </w:r>
      <w:r w:rsidRPr="00DF1F07">
        <w:rPr>
          <w:rFonts w:ascii="Arial" w:hAnsi="Arial" w:cs="Arial"/>
          <w:sz w:val="22"/>
          <w:szCs w:val="22"/>
        </w:rPr>
        <w:tab/>
      </w:r>
      <w:r w:rsidRPr="00DF1F07">
        <w:rPr>
          <w:rFonts w:ascii="Arial" w:hAnsi="Arial" w:cs="Arial"/>
          <w:sz w:val="22"/>
          <w:szCs w:val="22"/>
        </w:rPr>
        <w:tab/>
      </w:r>
      <w:r w:rsidRPr="00DF1F07">
        <w:rPr>
          <w:rFonts w:ascii="Arial" w:hAnsi="Arial" w:cs="Arial"/>
          <w:sz w:val="22"/>
          <w:szCs w:val="22"/>
        </w:rPr>
        <w:tab/>
      </w:r>
      <w:r w:rsidRPr="00DF1F07">
        <w:rPr>
          <w:rFonts w:ascii="Arial" w:hAnsi="Arial" w:cs="Arial"/>
          <w:sz w:val="22"/>
          <w:szCs w:val="22"/>
        </w:rPr>
        <w:tab/>
      </w:r>
      <w:r w:rsidRPr="00DF1F07">
        <w:rPr>
          <w:rFonts w:ascii="Arial" w:hAnsi="Arial" w:cs="Arial"/>
          <w:sz w:val="22"/>
          <w:szCs w:val="22"/>
        </w:rPr>
        <w:tab/>
        <w:t xml:space="preserve">ing. Jan </w:t>
      </w:r>
      <w:proofErr w:type="spellStart"/>
      <w:r w:rsidRPr="00DF1F07">
        <w:rPr>
          <w:rFonts w:ascii="Arial" w:hAnsi="Arial" w:cs="Arial"/>
          <w:sz w:val="22"/>
          <w:szCs w:val="22"/>
        </w:rPr>
        <w:t>Šobáň</w:t>
      </w:r>
      <w:proofErr w:type="spellEnd"/>
    </w:p>
    <w:sectPr w:rsidR="00DF1F07" w:rsidRPr="00DF1F07" w:rsidSect="00633AE0">
      <w:footerReference w:type="default" r:id="rId8"/>
      <w:footerReference w:type="first" r:id="rId9"/>
      <w:pgSz w:w="11906" w:h="16838" w:code="9"/>
      <w:pgMar w:top="1418" w:right="284" w:bottom="1135" w:left="284" w:header="539" w:footer="11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8CD" w:rsidRDefault="00B868CD">
      <w:r>
        <w:separator/>
      </w:r>
    </w:p>
  </w:endnote>
  <w:endnote w:type="continuationSeparator" w:id="0">
    <w:p w:rsidR="00B868CD" w:rsidRDefault="00B8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valon">
    <w:altName w:val="Times New Roman"/>
    <w:charset w:val="00"/>
    <w:family w:val="auto"/>
    <w:pitch w:val="variable"/>
    <w:sig w:usb0="00000007" w:usb1="00000000" w:usb2="00000000" w:usb3="00000000" w:csb0="00000003"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3561151"/>
      <w:docPartObj>
        <w:docPartGallery w:val="Page Numbers (Bottom of Page)"/>
        <w:docPartUnique/>
      </w:docPartObj>
    </w:sdtPr>
    <w:sdtEndPr/>
    <w:sdtContent>
      <w:p w:rsidR="00492A54" w:rsidRDefault="00492A54">
        <w:pPr>
          <w:pStyle w:val="Zpat"/>
        </w:pPr>
        <w:r>
          <w:fldChar w:fldCharType="begin"/>
        </w:r>
        <w:r>
          <w:instrText>PAGE   \* MERGEFORMAT</w:instrText>
        </w:r>
        <w:r>
          <w:fldChar w:fldCharType="separate"/>
        </w:r>
        <w:r w:rsidR="006361B5">
          <w:rPr>
            <w:noProof/>
          </w:rPr>
          <w:t>5</w:t>
        </w:r>
        <w:r>
          <w:fldChar w:fldCharType="end"/>
        </w:r>
        <w:r>
          <w:tab/>
        </w:r>
        <w:r>
          <w:tab/>
        </w:r>
        <w:r w:rsidR="0028180E">
          <w:t>1</w:t>
        </w:r>
        <w:r>
          <w:t>2/2016</w:t>
        </w:r>
      </w:p>
    </w:sdtContent>
  </w:sdt>
  <w:p w:rsidR="00ED42F4" w:rsidRDefault="00ED42F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42F4" w:rsidRDefault="00ED42F4" w:rsidP="00C80724">
    <w:pPr>
      <w:tabs>
        <w:tab w:val="right" w:pos="8435"/>
      </w:tabs>
      <w:snapToGrid w:val="0"/>
      <w:ind w:left="-70"/>
      <w:rPr>
        <w:sz w:val="18"/>
      </w:rPr>
    </w:pPr>
    <w:r>
      <w:rPr>
        <w:sz w:val="18"/>
      </w:rPr>
      <w:t xml:space="preserve"> </w:t>
    </w:r>
  </w:p>
  <w:p w:rsidR="00ED42F4" w:rsidRDefault="00ED42F4" w:rsidP="00C80724">
    <w:pPr>
      <w:tabs>
        <w:tab w:val="right" w:pos="8435"/>
      </w:tabs>
      <w:snapToGrid w:val="0"/>
      <w:ind w:left="-70"/>
      <w:rPr>
        <w:sz w:val="18"/>
      </w:rPr>
    </w:pPr>
    <w:r>
      <w:rPr>
        <w:sz w:val="18"/>
      </w:rPr>
      <w:t xml:space="preserve"> 01/2013</w:t>
    </w:r>
    <w:r>
      <w:rPr>
        <w:sz w:val="18"/>
      </w:rPr>
      <w:tab/>
    </w:r>
    <w:r>
      <w:rPr>
        <w:sz w:val="18"/>
      </w:rPr>
      <w:tab/>
    </w:r>
    <w:r>
      <w:rPr>
        <w:sz w:val="18"/>
      </w:rPr>
      <w:tab/>
    </w:r>
  </w:p>
  <w:p w:rsidR="00ED42F4" w:rsidRDefault="00ED42F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8CD" w:rsidRDefault="00B868CD">
      <w:r>
        <w:separator/>
      </w:r>
    </w:p>
  </w:footnote>
  <w:footnote w:type="continuationSeparator" w:id="0">
    <w:p w:rsidR="00B868CD" w:rsidRDefault="00B868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A83A41"/>
    <w:multiLevelType w:val="hybridMultilevel"/>
    <w:tmpl w:val="24CAAFF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5D900C9"/>
    <w:multiLevelType w:val="hybridMultilevel"/>
    <w:tmpl w:val="BCA24BC2"/>
    <w:lvl w:ilvl="0" w:tplc="9D926EE4">
      <w:start w:val="2"/>
      <w:numFmt w:val="bullet"/>
      <w:lvlText w:val="-"/>
      <w:lvlJc w:val="left"/>
      <w:pPr>
        <w:tabs>
          <w:tab w:val="num" w:pos="3763"/>
        </w:tabs>
        <w:ind w:left="3763" w:hanging="360"/>
      </w:pPr>
      <w:rPr>
        <w:rFonts w:ascii="Arial" w:eastAsia="Times New Roman" w:hAnsi="Arial" w:hint="default"/>
      </w:rPr>
    </w:lvl>
    <w:lvl w:ilvl="1" w:tplc="04050003">
      <w:start w:val="1"/>
      <w:numFmt w:val="bullet"/>
      <w:lvlText w:val="o"/>
      <w:lvlJc w:val="left"/>
      <w:pPr>
        <w:tabs>
          <w:tab w:val="num" w:pos="4840"/>
        </w:tabs>
        <w:ind w:left="4840" w:hanging="360"/>
      </w:pPr>
      <w:rPr>
        <w:rFonts w:ascii="Courier New" w:hAnsi="Courier New" w:cs="Courier New" w:hint="default"/>
      </w:rPr>
    </w:lvl>
    <w:lvl w:ilvl="2" w:tplc="04050005">
      <w:start w:val="1"/>
      <w:numFmt w:val="bullet"/>
      <w:lvlText w:val=""/>
      <w:lvlJc w:val="left"/>
      <w:pPr>
        <w:tabs>
          <w:tab w:val="num" w:pos="5560"/>
        </w:tabs>
        <w:ind w:left="5560" w:hanging="360"/>
      </w:pPr>
      <w:rPr>
        <w:rFonts w:ascii="Wingdings" w:hAnsi="Wingdings" w:cs="Wingdings" w:hint="default"/>
      </w:rPr>
    </w:lvl>
    <w:lvl w:ilvl="3" w:tplc="04050001">
      <w:start w:val="1"/>
      <w:numFmt w:val="bullet"/>
      <w:lvlText w:val=""/>
      <w:lvlJc w:val="left"/>
      <w:pPr>
        <w:tabs>
          <w:tab w:val="num" w:pos="6280"/>
        </w:tabs>
        <w:ind w:left="6280" w:hanging="360"/>
      </w:pPr>
      <w:rPr>
        <w:rFonts w:ascii="Symbol" w:hAnsi="Symbol" w:cs="Symbol" w:hint="default"/>
      </w:rPr>
    </w:lvl>
    <w:lvl w:ilvl="4" w:tplc="04050003">
      <w:start w:val="1"/>
      <w:numFmt w:val="bullet"/>
      <w:lvlText w:val="o"/>
      <w:lvlJc w:val="left"/>
      <w:pPr>
        <w:tabs>
          <w:tab w:val="num" w:pos="7000"/>
        </w:tabs>
        <w:ind w:left="7000" w:hanging="360"/>
      </w:pPr>
      <w:rPr>
        <w:rFonts w:ascii="Courier New" w:hAnsi="Courier New" w:cs="Courier New" w:hint="default"/>
      </w:rPr>
    </w:lvl>
    <w:lvl w:ilvl="5" w:tplc="04050005">
      <w:start w:val="1"/>
      <w:numFmt w:val="bullet"/>
      <w:lvlText w:val=""/>
      <w:lvlJc w:val="left"/>
      <w:pPr>
        <w:tabs>
          <w:tab w:val="num" w:pos="7720"/>
        </w:tabs>
        <w:ind w:left="7720" w:hanging="360"/>
      </w:pPr>
      <w:rPr>
        <w:rFonts w:ascii="Wingdings" w:hAnsi="Wingdings" w:cs="Wingdings" w:hint="default"/>
      </w:rPr>
    </w:lvl>
    <w:lvl w:ilvl="6" w:tplc="04050001">
      <w:start w:val="1"/>
      <w:numFmt w:val="bullet"/>
      <w:lvlText w:val=""/>
      <w:lvlJc w:val="left"/>
      <w:pPr>
        <w:tabs>
          <w:tab w:val="num" w:pos="8440"/>
        </w:tabs>
        <w:ind w:left="8440" w:hanging="360"/>
      </w:pPr>
      <w:rPr>
        <w:rFonts w:ascii="Symbol" w:hAnsi="Symbol" w:cs="Symbol" w:hint="default"/>
      </w:rPr>
    </w:lvl>
    <w:lvl w:ilvl="7" w:tplc="04050003">
      <w:start w:val="1"/>
      <w:numFmt w:val="bullet"/>
      <w:lvlText w:val="o"/>
      <w:lvlJc w:val="left"/>
      <w:pPr>
        <w:tabs>
          <w:tab w:val="num" w:pos="9160"/>
        </w:tabs>
        <w:ind w:left="9160" w:hanging="360"/>
      </w:pPr>
      <w:rPr>
        <w:rFonts w:ascii="Courier New" w:hAnsi="Courier New" w:cs="Courier New" w:hint="default"/>
      </w:rPr>
    </w:lvl>
    <w:lvl w:ilvl="8" w:tplc="04050005">
      <w:start w:val="1"/>
      <w:numFmt w:val="bullet"/>
      <w:lvlText w:val=""/>
      <w:lvlJc w:val="left"/>
      <w:pPr>
        <w:tabs>
          <w:tab w:val="num" w:pos="9880"/>
        </w:tabs>
        <w:ind w:left="9880" w:hanging="360"/>
      </w:pPr>
      <w:rPr>
        <w:rFonts w:ascii="Wingdings" w:hAnsi="Wingdings" w:cs="Wingdings" w:hint="default"/>
      </w:rPr>
    </w:lvl>
  </w:abstractNum>
  <w:abstractNum w:abstractNumId="3" w15:restartNumberingAfterBreak="0">
    <w:nsid w:val="10EE40BE"/>
    <w:multiLevelType w:val="hybridMultilevel"/>
    <w:tmpl w:val="E7BA713E"/>
    <w:lvl w:ilvl="0" w:tplc="D84A099A">
      <w:start w:val="5"/>
      <w:numFmt w:val="bullet"/>
      <w:lvlText w:val="-"/>
      <w:lvlJc w:val="left"/>
      <w:pPr>
        <w:tabs>
          <w:tab w:val="num" w:pos="1260"/>
        </w:tabs>
        <w:ind w:left="1260" w:hanging="360"/>
      </w:pPr>
      <w:rPr>
        <w:rFonts w:ascii="Arial" w:eastAsia="Times New Roman" w:hAnsi="Arial" w:hint="default"/>
      </w:rPr>
    </w:lvl>
    <w:lvl w:ilvl="1" w:tplc="04050003">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4" w15:restartNumberingAfterBreak="0">
    <w:nsid w:val="185113B5"/>
    <w:multiLevelType w:val="hybridMultilevel"/>
    <w:tmpl w:val="715A131A"/>
    <w:lvl w:ilvl="0" w:tplc="B92E9616">
      <w:start w:val="1"/>
      <w:numFmt w:val="bullet"/>
      <w:pStyle w:val="Odrka"/>
      <w:lvlText w:val=""/>
      <w:lvlJc w:val="left"/>
      <w:pPr>
        <w:tabs>
          <w:tab w:val="num" w:pos="2768"/>
        </w:tabs>
        <w:ind w:left="2768" w:hanging="360"/>
      </w:pPr>
      <w:rPr>
        <w:rFonts w:ascii="Wingdings" w:hAnsi="Wingdings" w:hint="default"/>
      </w:rPr>
    </w:lvl>
    <w:lvl w:ilvl="1" w:tplc="30BE541A" w:tentative="1">
      <w:start w:val="1"/>
      <w:numFmt w:val="bullet"/>
      <w:lvlText w:val="o"/>
      <w:lvlJc w:val="left"/>
      <w:pPr>
        <w:tabs>
          <w:tab w:val="num" w:pos="3488"/>
        </w:tabs>
        <w:ind w:left="3488" w:hanging="360"/>
      </w:pPr>
      <w:rPr>
        <w:rFonts w:ascii="Courier New" w:hAnsi="Courier New" w:hint="default"/>
      </w:rPr>
    </w:lvl>
    <w:lvl w:ilvl="2" w:tplc="DADCD742" w:tentative="1">
      <w:start w:val="1"/>
      <w:numFmt w:val="bullet"/>
      <w:lvlText w:val=""/>
      <w:lvlJc w:val="left"/>
      <w:pPr>
        <w:tabs>
          <w:tab w:val="num" w:pos="4208"/>
        </w:tabs>
        <w:ind w:left="4208" w:hanging="360"/>
      </w:pPr>
      <w:rPr>
        <w:rFonts w:ascii="Wingdings" w:hAnsi="Wingdings" w:hint="default"/>
      </w:rPr>
    </w:lvl>
    <w:lvl w:ilvl="3" w:tplc="85904E34" w:tentative="1">
      <w:start w:val="1"/>
      <w:numFmt w:val="bullet"/>
      <w:lvlText w:val=""/>
      <w:lvlJc w:val="left"/>
      <w:pPr>
        <w:tabs>
          <w:tab w:val="num" w:pos="4928"/>
        </w:tabs>
        <w:ind w:left="4928" w:hanging="360"/>
      </w:pPr>
      <w:rPr>
        <w:rFonts w:ascii="Symbol" w:hAnsi="Symbol" w:hint="default"/>
      </w:rPr>
    </w:lvl>
    <w:lvl w:ilvl="4" w:tplc="91D288F2" w:tentative="1">
      <w:start w:val="1"/>
      <w:numFmt w:val="bullet"/>
      <w:lvlText w:val="o"/>
      <w:lvlJc w:val="left"/>
      <w:pPr>
        <w:tabs>
          <w:tab w:val="num" w:pos="5648"/>
        </w:tabs>
        <w:ind w:left="5648" w:hanging="360"/>
      </w:pPr>
      <w:rPr>
        <w:rFonts w:ascii="Courier New" w:hAnsi="Courier New" w:hint="default"/>
      </w:rPr>
    </w:lvl>
    <w:lvl w:ilvl="5" w:tplc="52A85758" w:tentative="1">
      <w:start w:val="1"/>
      <w:numFmt w:val="bullet"/>
      <w:lvlText w:val=""/>
      <w:lvlJc w:val="left"/>
      <w:pPr>
        <w:tabs>
          <w:tab w:val="num" w:pos="6368"/>
        </w:tabs>
        <w:ind w:left="6368" w:hanging="360"/>
      </w:pPr>
      <w:rPr>
        <w:rFonts w:ascii="Wingdings" w:hAnsi="Wingdings" w:hint="default"/>
      </w:rPr>
    </w:lvl>
    <w:lvl w:ilvl="6" w:tplc="32008358" w:tentative="1">
      <w:start w:val="1"/>
      <w:numFmt w:val="bullet"/>
      <w:lvlText w:val=""/>
      <w:lvlJc w:val="left"/>
      <w:pPr>
        <w:tabs>
          <w:tab w:val="num" w:pos="7088"/>
        </w:tabs>
        <w:ind w:left="7088" w:hanging="360"/>
      </w:pPr>
      <w:rPr>
        <w:rFonts w:ascii="Symbol" w:hAnsi="Symbol" w:hint="default"/>
      </w:rPr>
    </w:lvl>
    <w:lvl w:ilvl="7" w:tplc="4C920842" w:tentative="1">
      <w:start w:val="1"/>
      <w:numFmt w:val="bullet"/>
      <w:lvlText w:val="o"/>
      <w:lvlJc w:val="left"/>
      <w:pPr>
        <w:tabs>
          <w:tab w:val="num" w:pos="7808"/>
        </w:tabs>
        <w:ind w:left="7808" w:hanging="360"/>
      </w:pPr>
      <w:rPr>
        <w:rFonts w:ascii="Courier New" w:hAnsi="Courier New" w:hint="default"/>
      </w:rPr>
    </w:lvl>
    <w:lvl w:ilvl="8" w:tplc="42E22FA8" w:tentative="1">
      <w:start w:val="1"/>
      <w:numFmt w:val="bullet"/>
      <w:lvlText w:val=""/>
      <w:lvlJc w:val="left"/>
      <w:pPr>
        <w:tabs>
          <w:tab w:val="num" w:pos="8528"/>
        </w:tabs>
        <w:ind w:left="8528" w:hanging="360"/>
      </w:pPr>
      <w:rPr>
        <w:rFonts w:ascii="Wingdings" w:hAnsi="Wingdings" w:hint="default"/>
      </w:rPr>
    </w:lvl>
  </w:abstractNum>
  <w:abstractNum w:abstractNumId="5" w15:restartNumberingAfterBreak="0">
    <w:nsid w:val="1CB87E9E"/>
    <w:multiLevelType w:val="singleLevel"/>
    <w:tmpl w:val="52702A1A"/>
    <w:lvl w:ilvl="0">
      <w:start w:val="1"/>
      <w:numFmt w:val="decimal"/>
      <w:pStyle w:val="1nadpis1"/>
      <w:lvlText w:val="%1."/>
      <w:lvlJc w:val="left"/>
      <w:pPr>
        <w:tabs>
          <w:tab w:val="num" w:pos="360"/>
        </w:tabs>
      </w:pPr>
      <w:rPr>
        <w:rFonts w:ascii="Arial" w:hAnsi="Arial" w:cs="Arial" w:hint="default"/>
        <w:b/>
        <w:i w:val="0"/>
        <w:sz w:val="20"/>
        <w:szCs w:val="20"/>
      </w:rPr>
    </w:lvl>
  </w:abstractNum>
  <w:abstractNum w:abstractNumId="6" w15:restartNumberingAfterBreak="0">
    <w:nsid w:val="293F0917"/>
    <w:multiLevelType w:val="hybridMultilevel"/>
    <w:tmpl w:val="95FEDD82"/>
    <w:lvl w:ilvl="0" w:tplc="D84A099A">
      <w:start w:val="5"/>
      <w:numFmt w:val="bullet"/>
      <w:lvlText w:val="-"/>
      <w:lvlJc w:val="left"/>
      <w:pPr>
        <w:tabs>
          <w:tab w:val="num" w:pos="1070"/>
        </w:tabs>
        <w:ind w:left="107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565504"/>
    <w:multiLevelType w:val="hybridMultilevel"/>
    <w:tmpl w:val="5EC2C838"/>
    <w:lvl w:ilvl="0" w:tplc="04050001">
      <w:start w:val="1"/>
      <w:numFmt w:val="bullet"/>
      <w:lvlText w:val=""/>
      <w:lvlJc w:val="left"/>
      <w:pPr>
        <w:ind w:left="1620" w:hanging="360"/>
      </w:pPr>
      <w:rPr>
        <w:rFonts w:ascii="Symbol" w:hAnsi="Symbol" w:hint="default"/>
      </w:rPr>
    </w:lvl>
    <w:lvl w:ilvl="1" w:tplc="04050003" w:tentative="1">
      <w:start w:val="1"/>
      <w:numFmt w:val="bullet"/>
      <w:lvlText w:val="o"/>
      <w:lvlJc w:val="left"/>
      <w:pPr>
        <w:ind w:left="2340" w:hanging="360"/>
      </w:pPr>
      <w:rPr>
        <w:rFonts w:ascii="Courier New" w:hAnsi="Courier New" w:cs="Courier New" w:hint="default"/>
      </w:rPr>
    </w:lvl>
    <w:lvl w:ilvl="2" w:tplc="04050005" w:tentative="1">
      <w:start w:val="1"/>
      <w:numFmt w:val="bullet"/>
      <w:lvlText w:val=""/>
      <w:lvlJc w:val="left"/>
      <w:pPr>
        <w:ind w:left="3060" w:hanging="360"/>
      </w:pPr>
      <w:rPr>
        <w:rFonts w:ascii="Wingdings" w:hAnsi="Wingdings" w:hint="default"/>
      </w:rPr>
    </w:lvl>
    <w:lvl w:ilvl="3" w:tplc="04050001" w:tentative="1">
      <w:start w:val="1"/>
      <w:numFmt w:val="bullet"/>
      <w:lvlText w:val=""/>
      <w:lvlJc w:val="left"/>
      <w:pPr>
        <w:ind w:left="3780" w:hanging="360"/>
      </w:pPr>
      <w:rPr>
        <w:rFonts w:ascii="Symbol" w:hAnsi="Symbol" w:hint="default"/>
      </w:rPr>
    </w:lvl>
    <w:lvl w:ilvl="4" w:tplc="04050003" w:tentative="1">
      <w:start w:val="1"/>
      <w:numFmt w:val="bullet"/>
      <w:lvlText w:val="o"/>
      <w:lvlJc w:val="left"/>
      <w:pPr>
        <w:ind w:left="4500" w:hanging="360"/>
      </w:pPr>
      <w:rPr>
        <w:rFonts w:ascii="Courier New" w:hAnsi="Courier New" w:cs="Courier New" w:hint="default"/>
      </w:rPr>
    </w:lvl>
    <w:lvl w:ilvl="5" w:tplc="04050005" w:tentative="1">
      <w:start w:val="1"/>
      <w:numFmt w:val="bullet"/>
      <w:lvlText w:val=""/>
      <w:lvlJc w:val="left"/>
      <w:pPr>
        <w:ind w:left="5220" w:hanging="360"/>
      </w:pPr>
      <w:rPr>
        <w:rFonts w:ascii="Wingdings" w:hAnsi="Wingdings" w:hint="default"/>
      </w:rPr>
    </w:lvl>
    <w:lvl w:ilvl="6" w:tplc="04050001" w:tentative="1">
      <w:start w:val="1"/>
      <w:numFmt w:val="bullet"/>
      <w:lvlText w:val=""/>
      <w:lvlJc w:val="left"/>
      <w:pPr>
        <w:ind w:left="5940" w:hanging="360"/>
      </w:pPr>
      <w:rPr>
        <w:rFonts w:ascii="Symbol" w:hAnsi="Symbol" w:hint="default"/>
      </w:rPr>
    </w:lvl>
    <w:lvl w:ilvl="7" w:tplc="04050003" w:tentative="1">
      <w:start w:val="1"/>
      <w:numFmt w:val="bullet"/>
      <w:lvlText w:val="o"/>
      <w:lvlJc w:val="left"/>
      <w:pPr>
        <w:ind w:left="6660" w:hanging="360"/>
      </w:pPr>
      <w:rPr>
        <w:rFonts w:ascii="Courier New" w:hAnsi="Courier New" w:cs="Courier New" w:hint="default"/>
      </w:rPr>
    </w:lvl>
    <w:lvl w:ilvl="8" w:tplc="04050005" w:tentative="1">
      <w:start w:val="1"/>
      <w:numFmt w:val="bullet"/>
      <w:lvlText w:val=""/>
      <w:lvlJc w:val="left"/>
      <w:pPr>
        <w:ind w:left="7380" w:hanging="360"/>
      </w:pPr>
      <w:rPr>
        <w:rFonts w:ascii="Wingdings" w:hAnsi="Wingdings" w:hint="default"/>
      </w:rPr>
    </w:lvl>
  </w:abstractNum>
  <w:abstractNum w:abstractNumId="8" w15:restartNumberingAfterBreak="0">
    <w:nsid w:val="2FFB6EF6"/>
    <w:multiLevelType w:val="hybridMultilevel"/>
    <w:tmpl w:val="B794441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8F95BE1"/>
    <w:multiLevelType w:val="hybridMultilevel"/>
    <w:tmpl w:val="3F9A8084"/>
    <w:lvl w:ilvl="0" w:tplc="04050001">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456D21BE"/>
    <w:multiLevelType w:val="hybridMultilevel"/>
    <w:tmpl w:val="7B70DA06"/>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5A3C0C24"/>
    <w:multiLevelType w:val="hybridMultilevel"/>
    <w:tmpl w:val="E91EC832"/>
    <w:lvl w:ilvl="0" w:tplc="04050001">
      <w:start w:val="1"/>
      <w:numFmt w:val="bullet"/>
      <w:lvlText w:val=""/>
      <w:lvlJc w:val="left"/>
      <w:pPr>
        <w:ind w:left="1620" w:hanging="360"/>
      </w:pPr>
      <w:rPr>
        <w:rFonts w:ascii="Symbol" w:hAnsi="Symbol" w:hint="default"/>
      </w:rPr>
    </w:lvl>
    <w:lvl w:ilvl="1" w:tplc="04050003" w:tentative="1">
      <w:start w:val="1"/>
      <w:numFmt w:val="bullet"/>
      <w:lvlText w:val="o"/>
      <w:lvlJc w:val="left"/>
      <w:pPr>
        <w:ind w:left="2340" w:hanging="360"/>
      </w:pPr>
      <w:rPr>
        <w:rFonts w:ascii="Courier New" w:hAnsi="Courier New" w:cs="Courier New" w:hint="default"/>
      </w:rPr>
    </w:lvl>
    <w:lvl w:ilvl="2" w:tplc="04050005" w:tentative="1">
      <w:start w:val="1"/>
      <w:numFmt w:val="bullet"/>
      <w:lvlText w:val=""/>
      <w:lvlJc w:val="left"/>
      <w:pPr>
        <w:ind w:left="3060" w:hanging="360"/>
      </w:pPr>
      <w:rPr>
        <w:rFonts w:ascii="Wingdings" w:hAnsi="Wingdings" w:hint="default"/>
      </w:rPr>
    </w:lvl>
    <w:lvl w:ilvl="3" w:tplc="04050001" w:tentative="1">
      <w:start w:val="1"/>
      <w:numFmt w:val="bullet"/>
      <w:lvlText w:val=""/>
      <w:lvlJc w:val="left"/>
      <w:pPr>
        <w:ind w:left="3780" w:hanging="360"/>
      </w:pPr>
      <w:rPr>
        <w:rFonts w:ascii="Symbol" w:hAnsi="Symbol" w:hint="default"/>
      </w:rPr>
    </w:lvl>
    <w:lvl w:ilvl="4" w:tplc="04050003" w:tentative="1">
      <w:start w:val="1"/>
      <w:numFmt w:val="bullet"/>
      <w:lvlText w:val="o"/>
      <w:lvlJc w:val="left"/>
      <w:pPr>
        <w:ind w:left="4500" w:hanging="360"/>
      </w:pPr>
      <w:rPr>
        <w:rFonts w:ascii="Courier New" w:hAnsi="Courier New" w:cs="Courier New" w:hint="default"/>
      </w:rPr>
    </w:lvl>
    <w:lvl w:ilvl="5" w:tplc="04050005" w:tentative="1">
      <w:start w:val="1"/>
      <w:numFmt w:val="bullet"/>
      <w:lvlText w:val=""/>
      <w:lvlJc w:val="left"/>
      <w:pPr>
        <w:ind w:left="5220" w:hanging="360"/>
      </w:pPr>
      <w:rPr>
        <w:rFonts w:ascii="Wingdings" w:hAnsi="Wingdings" w:hint="default"/>
      </w:rPr>
    </w:lvl>
    <w:lvl w:ilvl="6" w:tplc="04050001" w:tentative="1">
      <w:start w:val="1"/>
      <w:numFmt w:val="bullet"/>
      <w:lvlText w:val=""/>
      <w:lvlJc w:val="left"/>
      <w:pPr>
        <w:ind w:left="5940" w:hanging="360"/>
      </w:pPr>
      <w:rPr>
        <w:rFonts w:ascii="Symbol" w:hAnsi="Symbol" w:hint="default"/>
      </w:rPr>
    </w:lvl>
    <w:lvl w:ilvl="7" w:tplc="04050003" w:tentative="1">
      <w:start w:val="1"/>
      <w:numFmt w:val="bullet"/>
      <w:lvlText w:val="o"/>
      <w:lvlJc w:val="left"/>
      <w:pPr>
        <w:ind w:left="6660" w:hanging="360"/>
      </w:pPr>
      <w:rPr>
        <w:rFonts w:ascii="Courier New" w:hAnsi="Courier New" w:cs="Courier New" w:hint="default"/>
      </w:rPr>
    </w:lvl>
    <w:lvl w:ilvl="8" w:tplc="04050005" w:tentative="1">
      <w:start w:val="1"/>
      <w:numFmt w:val="bullet"/>
      <w:lvlText w:val=""/>
      <w:lvlJc w:val="left"/>
      <w:pPr>
        <w:ind w:left="7380" w:hanging="360"/>
      </w:pPr>
      <w:rPr>
        <w:rFonts w:ascii="Wingdings" w:hAnsi="Wingdings" w:hint="default"/>
      </w:rPr>
    </w:lvl>
  </w:abstractNum>
  <w:abstractNum w:abstractNumId="12" w15:restartNumberingAfterBreak="0">
    <w:nsid w:val="663A0658"/>
    <w:multiLevelType w:val="hybridMultilevel"/>
    <w:tmpl w:val="39467D0A"/>
    <w:lvl w:ilvl="0" w:tplc="04050001">
      <w:start w:val="1"/>
      <w:numFmt w:val="bullet"/>
      <w:lvlText w:val=""/>
      <w:lvlJc w:val="left"/>
      <w:pPr>
        <w:ind w:left="1620" w:hanging="360"/>
      </w:pPr>
      <w:rPr>
        <w:rFonts w:ascii="Symbol" w:hAnsi="Symbol" w:hint="default"/>
      </w:rPr>
    </w:lvl>
    <w:lvl w:ilvl="1" w:tplc="04050003" w:tentative="1">
      <w:start w:val="1"/>
      <w:numFmt w:val="bullet"/>
      <w:lvlText w:val="o"/>
      <w:lvlJc w:val="left"/>
      <w:pPr>
        <w:ind w:left="2340" w:hanging="360"/>
      </w:pPr>
      <w:rPr>
        <w:rFonts w:ascii="Courier New" w:hAnsi="Courier New" w:cs="Courier New" w:hint="default"/>
      </w:rPr>
    </w:lvl>
    <w:lvl w:ilvl="2" w:tplc="04050005" w:tentative="1">
      <w:start w:val="1"/>
      <w:numFmt w:val="bullet"/>
      <w:lvlText w:val=""/>
      <w:lvlJc w:val="left"/>
      <w:pPr>
        <w:ind w:left="3060" w:hanging="360"/>
      </w:pPr>
      <w:rPr>
        <w:rFonts w:ascii="Wingdings" w:hAnsi="Wingdings" w:hint="default"/>
      </w:rPr>
    </w:lvl>
    <w:lvl w:ilvl="3" w:tplc="04050001" w:tentative="1">
      <w:start w:val="1"/>
      <w:numFmt w:val="bullet"/>
      <w:lvlText w:val=""/>
      <w:lvlJc w:val="left"/>
      <w:pPr>
        <w:ind w:left="3780" w:hanging="360"/>
      </w:pPr>
      <w:rPr>
        <w:rFonts w:ascii="Symbol" w:hAnsi="Symbol" w:hint="default"/>
      </w:rPr>
    </w:lvl>
    <w:lvl w:ilvl="4" w:tplc="04050003" w:tentative="1">
      <w:start w:val="1"/>
      <w:numFmt w:val="bullet"/>
      <w:lvlText w:val="o"/>
      <w:lvlJc w:val="left"/>
      <w:pPr>
        <w:ind w:left="4500" w:hanging="360"/>
      </w:pPr>
      <w:rPr>
        <w:rFonts w:ascii="Courier New" w:hAnsi="Courier New" w:cs="Courier New" w:hint="default"/>
      </w:rPr>
    </w:lvl>
    <w:lvl w:ilvl="5" w:tplc="04050005" w:tentative="1">
      <w:start w:val="1"/>
      <w:numFmt w:val="bullet"/>
      <w:lvlText w:val=""/>
      <w:lvlJc w:val="left"/>
      <w:pPr>
        <w:ind w:left="5220" w:hanging="360"/>
      </w:pPr>
      <w:rPr>
        <w:rFonts w:ascii="Wingdings" w:hAnsi="Wingdings" w:hint="default"/>
      </w:rPr>
    </w:lvl>
    <w:lvl w:ilvl="6" w:tplc="04050001" w:tentative="1">
      <w:start w:val="1"/>
      <w:numFmt w:val="bullet"/>
      <w:lvlText w:val=""/>
      <w:lvlJc w:val="left"/>
      <w:pPr>
        <w:ind w:left="5940" w:hanging="360"/>
      </w:pPr>
      <w:rPr>
        <w:rFonts w:ascii="Symbol" w:hAnsi="Symbol" w:hint="default"/>
      </w:rPr>
    </w:lvl>
    <w:lvl w:ilvl="7" w:tplc="04050003" w:tentative="1">
      <w:start w:val="1"/>
      <w:numFmt w:val="bullet"/>
      <w:lvlText w:val="o"/>
      <w:lvlJc w:val="left"/>
      <w:pPr>
        <w:ind w:left="6660" w:hanging="360"/>
      </w:pPr>
      <w:rPr>
        <w:rFonts w:ascii="Courier New" w:hAnsi="Courier New" w:cs="Courier New" w:hint="default"/>
      </w:rPr>
    </w:lvl>
    <w:lvl w:ilvl="8" w:tplc="04050005" w:tentative="1">
      <w:start w:val="1"/>
      <w:numFmt w:val="bullet"/>
      <w:lvlText w:val=""/>
      <w:lvlJc w:val="left"/>
      <w:pPr>
        <w:ind w:left="7380" w:hanging="360"/>
      </w:pPr>
      <w:rPr>
        <w:rFonts w:ascii="Wingdings" w:hAnsi="Wingdings" w:hint="default"/>
      </w:rPr>
    </w:lvl>
  </w:abstractNum>
  <w:abstractNum w:abstractNumId="13" w15:restartNumberingAfterBreak="0">
    <w:nsid w:val="784673A4"/>
    <w:multiLevelType w:val="hybridMultilevel"/>
    <w:tmpl w:val="41EA00FA"/>
    <w:lvl w:ilvl="0" w:tplc="D84A099A">
      <w:start w:val="5"/>
      <w:numFmt w:val="bullet"/>
      <w:lvlText w:val="-"/>
      <w:lvlJc w:val="left"/>
      <w:pPr>
        <w:tabs>
          <w:tab w:val="num" w:pos="1440"/>
        </w:tabs>
        <w:ind w:left="1440" w:hanging="360"/>
      </w:pPr>
      <w:rPr>
        <w:rFonts w:ascii="Arial" w:eastAsia="Times New Roman" w:hAnsi="Aria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5"/>
  </w:num>
  <w:num w:numId="3">
    <w:abstractNumId w:val="10"/>
  </w:num>
  <w:num w:numId="4">
    <w:abstractNumId w:val="6"/>
  </w:num>
  <w:num w:numId="5">
    <w:abstractNumId w:val="13"/>
  </w:num>
  <w:num w:numId="6">
    <w:abstractNumId w:val="9"/>
  </w:num>
  <w:num w:numId="7">
    <w:abstractNumId w:val="8"/>
  </w:num>
  <w:num w:numId="8">
    <w:abstractNumId w:val="11"/>
  </w:num>
  <w:num w:numId="9">
    <w:abstractNumId w:val="12"/>
  </w:num>
  <w:num w:numId="10">
    <w:abstractNumId w:val="7"/>
  </w:num>
  <w:num w:numId="11">
    <w:abstractNumId w:val="3"/>
  </w:num>
  <w:num w:numId="12">
    <w:abstractNumId w:val="2"/>
  </w:num>
  <w:num w:numId="13">
    <w:abstractNumId w:val="1"/>
  </w:num>
  <w:num w:numId="14">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4"/>
          <w:u w:val="none"/>
        </w:r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0A3"/>
    <w:rsid w:val="000048EE"/>
    <w:rsid w:val="000239CF"/>
    <w:rsid w:val="00027F81"/>
    <w:rsid w:val="00031C1B"/>
    <w:rsid w:val="00032CFC"/>
    <w:rsid w:val="00033A01"/>
    <w:rsid w:val="00043A4C"/>
    <w:rsid w:val="0005673C"/>
    <w:rsid w:val="000903C8"/>
    <w:rsid w:val="00094742"/>
    <w:rsid w:val="00095C68"/>
    <w:rsid w:val="000E3658"/>
    <w:rsid w:val="000E4D66"/>
    <w:rsid w:val="000E6720"/>
    <w:rsid w:val="000F0773"/>
    <w:rsid w:val="00113D7B"/>
    <w:rsid w:val="0013517C"/>
    <w:rsid w:val="00144763"/>
    <w:rsid w:val="001456E0"/>
    <w:rsid w:val="00150521"/>
    <w:rsid w:val="00164429"/>
    <w:rsid w:val="00167486"/>
    <w:rsid w:val="00170AAC"/>
    <w:rsid w:val="001754CF"/>
    <w:rsid w:val="00193F3B"/>
    <w:rsid w:val="00194C9E"/>
    <w:rsid w:val="001A6144"/>
    <w:rsid w:val="001B05B6"/>
    <w:rsid w:val="001B3BB7"/>
    <w:rsid w:val="001B6215"/>
    <w:rsid w:val="001E0BA7"/>
    <w:rsid w:val="001E16F9"/>
    <w:rsid w:val="001F1D0B"/>
    <w:rsid w:val="0021593C"/>
    <w:rsid w:val="00226D63"/>
    <w:rsid w:val="002617CB"/>
    <w:rsid w:val="0028180E"/>
    <w:rsid w:val="002974EF"/>
    <w:rsid w:val="002B703C"/>
    <w:rsid w:val="002C5F51"/>
    <w:rsid w:val="002D3AD8"/>
    <w:rsid w:val="002D48AA"/>
    <w:rsid w:val="002F30A3"/>
    <w:rsid w:val="00300E19"/>
    <w:rsid w:val="0033239F"/>
    <w:rsid w:val="00373CCB"/>
    <w:rsid w:val="003A5380"/>
    <w:rsid w:val="003A6FAC"/>
    <w:rsid w:val="003B3286"/>
    <w:rsid w:val="003D2F5F"/>
    <w:rsid w:val="003E24F5"/>
    <w:rsid w:val="003E5893"/>
    <w:rsid w:val="003F7238"/>
    <w:rsid w:val="00404FEF"/>
    <w:rsid w:val="00450FE4"/>
    <w:rsid w:val="00463FB5"/>
    <w:rsid w:val="004742EB"/>
    <w:rsid w:val="00492A54"/>
    <w:rsid w:val="004A506E"/>
    <w:rsid w:val="004A582F"/>
    <w:rsid w:val="004B23F8"/>
    <w:rsid w:val="004B70DB"/>
    <w:rsid w:val="004C134C"/>
    <w:rsid w:val="00517F23"/>
    <w:rsid w:val="0053346C"/>
    <w:rsid w:val="00546CAB"/>
    <w:rsid w:val="00547E48"/>
    <w:rsid w:val="00552F22"/>
    <w:rsid w:val="00594D55"/>
    <w:rsid w:val="005A0F0B"/>
    <w:rsid w:val="005C55CE"/>
    <w:rsid w:val="005F1A28"/>
    <w:rsid w:val="005F30F8"/>
    <w:rsid w:val="006052D9"/>
    <w:rsid w:val="006067D8"/>
    <w:rsid w:val="006114AB"/>
    <w:rsid w:val="00611EFF"/>
    <w:rsid w:val="00617BA1"/>
    <w:rsid w:val="00626B1E"/>
    <w:rsid w:val="00631BA1"/>
    <w:rsid w:val="00633AE0"/>
    <w:rsid w:val="006361B5"/>
    <w:rsid w:val="006433DA"/>
    <w:rsid w:val="00655723"/>
    <w:rsid w:val="006604D7"/>
    <w:rsid w:val="006613BC"/>
    <w:rsid w:val="0068424B"/>
    <w:rsid w:val="00684EFB"/>
    <w:rsid w:val="006A6B8D"/>
    <w:rsid w:val="006B16EF"/>
    <w:rsid w:val="006B4022"/>
    <w:rsid w:val="006B7561"/>
    <w:rsid w:val="007308D2"/>
    <w:rsid w:val="007315ED"/>
    <w:rsid w:val="00785A47"/>
    <w:rsid w:val="007B62CA"/>
    <w:rsid w:val="007D4ABF"/>
    <w:rsid w:val="007E59CE"/>
    <w:rsid w:val="007F3D0E"/>
    <w:rsid w:val="007F7854"/>
    <w:rsid w:val="007F7D47"/>
    <w:rsid w:val="00811208"/>
    <w:rsid w:val="00821F58"/>
    <w:rsid w:val="008275D5"/>
    <w:rsid w:val="00842626"/>
    <w:rsid w:val="008552F3"/>
    <w:rsid w:val="008701F1"/>
    <w:rsid w:val="00884C43"/>
    <w:rsid w:val="00892264"/>
    <w:rsid w:val="00893815"/>
    <w:rsid w:val="008E7924"/>
    <w:rsid w:val="009173EB"/>
    <w:rsid w:val="009175FB"/>
    <w:rsid w:val="0093149C"/>
    <w:rsid w:val="00942C83"/>
    <w:rsid w:val="00960D38"/>
    <w:rsid w:val="00980BF8"/>
    <w:rsid w:val="009C4AA3"/>
    <w:rsid w:val="009E1CA6"/>
    <w:rsid w:val="009E3C61"/>
    <w:rsid w:val="009F069B"/>
    <w:rsid w:val="00A079FA"/>
    <w:rsid w:val="00A109C0"/>
    <w:rsid w:val="00A25182"/>
    <w:rsid w:val="00A42FB7"/>
    <w:rsid w:val="00A60346"/>
    <w:rsid w:val="00A72761"/>
    <w:rsid w:val="00A728F9"/>
    <w:rsid w:val="00A73BDA"/>
    <w:rsid w:val="00A8130E"/>
    <w:rsid w:val="00A9207A"/>
    <w:rsid w:val="00A93103"/>
    <w:rsid w:val="00AA0B0F"/>
    <w:rsid w:val="00AA5709"/>
    <w:rsid w:val="00AA6367"/>
    <w:rsid w:val="00AB0565"/>
    <w:rsid w:val="00AB55E7"/>
    <w:rsid w:val="00AB5F32"/>
    <w:rsid w:val="00AD41CF"/>
    <w:rsid w:val="00AE3C27"/>
    <w:rsid w:val="00AF3F0E"/>
    <w:rsid w:val="00AF4F81"/>
    <w:rsid w:val="00AF5464"/>
    <w:rsid w:val="00AF5C51"/>
    <w:rsid w:val="00B125FB"/>
    <w:rsid w:val="00B169CE"/>
    <w:rsid w:val="00B2259A"/>
    <w:rsid w:val="00B2402F"/>
    <w:rsid w:val="00B406AC"/>
    <w:rsid w:val="00B44516"/>
    <w:rsid w:val="00B511E8"/>
    <w:rsid w:val="00B521FF"/>
    <w:rsid w:val="00B55F7D"/>
    <w:rsid w:val="00B5767B"/>
    <w:rsid w:val="00B752A0"/>
    <w:rsid w:val="00B868CD"/>
    <w:rsid w:val="00B91C0F"/>
    <w:rsid w:val="00B94C5D"/>
    <w:rsid w:val="00BB7E1D"/>
    <w:rsid w:val="00BF31B9"/>
    <w:rsid w:val="00C0232A"/>
    <w:rsid w:val="00C06E77"/>
    <w:rsid w:val="00C15517"/>
    <w:rsid w:val="00C16A22"/>
    <w:rsid w:val="00C236AF"/>
    <w:rsid w:val="00C46404"/>
    <w:rsid w:val="00C4691F"/>
    <w:rsid w:val="00C526C6"/>
    <w:rsid w:val="00C56E15"/>
    <w:rsid w:val="00C80724"/>
    <w:rsid w:val="00C80EAC"/>
    <w:rsid w:val="00C87FCA"/>
    <w:rsid w:val="00C944D8"/>
    <w:rsid w:val="00CB7BDE"/>
    <w:rsid w:val="00CC028E"/>
    <w:rsid w:val="00CC12DA"/>
    <w:rsid w:val="00CD6339"/>
    <w:rsid w:val="00CE1206"/>
    <w:rsid w:val="00CE65BD"/>
    <w:rsid w:val="00CF186D"/>
    <w:rsid w:val="00CF1F1A"/>
    <w:rsid w:val="00D043F6"/>
    <w:rsid w:val="00D16BC2"/>
    <w:rsid w:val="00D45259"/>
    <w:rsid w:val="00D55F46"/>
    <w:rsid w:val="00D733E9"/>
    <w:rsid w:val="00D73A2E"/>
    <w:rsid w:val="00DB2135"/>
    <w:rsid w:val="00DB5C27"/>
    <w:rsid w:val="00DC4DF5"/>
    <w:rsid w:val="00DF1AA1"/>
    <w:rsid w:val="00DF1F07"/>
    <w:rsid w:val="00E03EC7"/>
    <w:rsid w:val="00E05ED9"/>
    <w:rsid w:val="00E31728"/>
    <w:rsid w:val="00E33142"/>
    <w:rsid w:val="00E55882"/>
    <w:rsid w:val="00EA36DB"/>
    <w:rsid w:val="00EA5AEA"/>
    <w:rsid w:val="00ED42F4"/>
    <w:rsid w:val="00EE5D8A"/>
    <w:rsid w:val="00EF65F2"/>
    <w:rsid w:val="00F133B4"/>
    <w:rsid w:val="00F15060"/>
    <w:rsid w:val="00F33E78"/>
    <w:rsid w:val="00F42922"/>
    <w:rsid w:val="00F64936"/>
    <w:rsid w:val="00FA17E4"/>
    <w:rsid w:val="00FA6584"/>
    <w:rsid w:val="00FA6EF8"/>
    <w:rsid w:val="00FB5DAA"/>
    <w:rsid w:val="00FC0BBB"/>
    <w:rsid w:val="00FC2CA2"/>
    <w:rsid w:val="00FC4A64"/>
    <w:rsid w:val="00FC7DCB"/>
    <w:rsid w:val="00FD5996"/>
    <w:rsid w:val="00FE2CBC"/>
    <w:rsid w:val="00FE69DC"/>
    <w:rsid w:val="00FF3C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03713A71-3F93-4665-ACF5-725871841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46404"/>
  </w:style>
  <w:style w:type="paragraph" w:styleId="Nadpis1">
    <w:name w:val="heading 1"/>
    <w:basedOn w:val="Normln"/>
    <w:next w:val="Normln"/>
    <w:link w:val="Nadpis1Char"/>
    <w:qFormat/>
    <w:locked/>
    <w:rsid w:val="009C4A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semiHidden/>
    <w:unhideWhenUsed/>
    <w:qFormat/>
    <w:locked/>
    <w:rsid w:val="009C4A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9">
    <w:name w:val="heading 9"/>
    <w:basedOn w:val="Normln"/>
    <w:next w:val="Normln"/>
    <w:link w:val="Nadpis9Char"/>
    <w:uiPriority w:val="99"/>
    <w:qFormat/>
    <w:rsid w:val="00C80724"/>
    <w:pPr>
      <w:keepNext/>
      <w:widowControl w:val="0"/>
      <w:tabs>
        <w:tab w:val="left" w:pos="2552"/>
      </w:tabs>
      <w:suppressAutoHyphens/>
      <w:spacing w:before="2520" w:line="264" w:lineRule="auto"/>
      <w:jc w:val="both"/>
      <w:outlineLvl w:val="8"/>
    </w:pPr>
    <w:rPr>
      <w:rFonts w:ascii="Arial" w:hAnsi="Arial"/>
      <w:b/>
      <w:sz w:val="56"/>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9Char">
    <w:name w:val="Nadpis 9 Char"/>
    <w:link w:val="Nadpis9"/>
    <w:uiPriority w:val="99"/>
    <w:locked/>
    <w:rsid w:val="00C80724"/>
    <w:rPr>
      <w:rFonts w:ascii="Arial" w:hAnsi="Arial" w:cs="Times New Roman"/>
      <w:b/>
      <w:sz w:val="56"/>
      <w:lang w:eastAsia="ar-SA" w:bidi="ar-SA"/>
    </w:rPr>
  </w:style>
  <w:style w:type="paragraph" w:styleId="Zhlav">
    <w:name w:val="header"/>
    <w:basedOn w:val="Normln"/>
    <w:link w:val="ZhlavChar"/>
    <w:rsid w:val="009173EB"/>
    <w:pPr>
      <w:tabs>
        <w:tab w:val="center" w:pos="4536"/>
        <w:tab w:val="right" w:pos="9072"/>
      </w:tabs>
    </w:pPr>
  </w:style>
  <w:style w:type="character" w:customStyle="1" w:styleId="ZhlavChar">
    <w:name w:val="Záhlaví Char"/>
    <w:link w:val="Zhlav"/>
    <w:locked/>
    <w:rsid w:val="000E3658"/>
    <w:rPr>
      <w:rFonts w:cs="Times New Roman"/>
    </w:rPr>
  </w:style>
  <w:style w:type="paragraph" w:styleId="Zpat">
    <w:name w:val="footer"/>
    <w:basedOn w:val="Normln"/>
    <w:link w:val="ZpatChar"/>
    <w:uiPriority w:val="99"/>
    <w:rsid w:val="009173EB"/>
    <w:pPr>
      <w:tabs>
        <w:tab w:val="center" w:pos="4536"/>
        <w:tab w:val="right" w:pos="9072"/>
      </w:tabs>
    </w:pPr>
  </w:style>
  <w:style w:type="character" w:customStyle="1" w:styleId="ZpatChar">
    <w:name w:val="Zápatí Char"/>
    <w:link w:val="Zpat"/>
    <w:uiPriority w:val="99"/>
    <w:locked/>
    <w:rPr>
      <w:rFonts w:cs="Times New Roman"/>
      <w:sz w:val="20"/>
      <w:szCs w:val="20"/>
    </w:rPr>
  </w:style>
  <w:style w:type="character" w:styleId="Hypertextovodkaz">
    <w:name w:val="Hyperlink"/>
    <w:uiPriority w:val="99"/>
    <w:rsid w:val="009173EB"/>
    <w:rPr>
      <w:rFonts w:cs="Times New Roman"/>
      <w:color w:val="0000FF"/>
      <w:u w:val="single"/>
    </w:rPr>
  </w:style>
  <w:style w:type="paragraph" w:styleId="Textbubliny">
    <w:name w:val="Balloon Text"/>
    <w:basedOn w:val="Normln"/>
    <w:link w:val="TextbublinyChar"/>
    <w:uiPriority w:val="99"/>
    <w:semiHidden/>
    <w:rsid w:val="009173EB"/>
    <w:rPr>
      <w:rFonts w:ascii="Tahoma" w:hAnsi="Tahoma" w:cs="Tahoma"/>
      <w:sz w:val="16"/>
      <w:szCs w:val="16"/>
    </w:rPr>
  </w:style>
  <w:style w:type="character" w:customStyle="1" w:styleId="TextbublinyChar">
    <w:name w:val="Text bubliny Char"/>
    <w:link w:val="Textbubliny"/>
    <w:uiPriority w:val="99"/>
    <w:semiHidden/>
    <w:locked/>
    <w:rPr>
      <w:rFonts w:cs="Times New Roman"/>
      <w:sz w:val="2"/>
    </w:rPr>
  </w:style>
  <w:style w:type="character" w:styleId="Sledovanodkaz">
    <w:name w:val="FollowedHyperlink"/>
    <w:uiPriority w:val="99"/>
    <w:rsid w:val="009173EB"/>
    <w:rPr>
      <w:rFonts w:cs="Times New Roman"/>
      <w:color w:val="800080"/>
      <w:u w:val="single"/>
    </w:rPr>
  </w:style>
  <w:style w:type="paragraph" w:customStyle="1" w:styleId="1nadpis1">
    <w:name w:val="1.nadpis1"/>
    <w:basedOn w:val="Normln"/>
    <w:rsid w:val="00A109C0"/>
    <w:pPr>
      <w:numPr>
        <w:numId w:val="2"/>
      </w:numPr>
    </w:pPr>
    <w:rPr>
      <w:b/>
      <w:sz w:val="28"/>
    </w:rPr>
  </w:style>
  <w:style w:type="paragraph" w:customStyle="1" w:styleId="normln1">
    <w:name w:val="normální1"/>
    <w:basedOn w:val="Normln"/>
    <w:uiPriority w:val="99"/>
    <w:rsid w:val="00A109C0"/>
  </w:style>
  <w:style w:type="paragraph" w:customStyle="1" w:styleId="Odrka">
    <w:name w:val="Odrážka"/>
    <w:basedOn w:val="Normln"/>
    <w:uiPriority w:val="99"/>
    <w:rsid w:val="00A109C0"/>
    <w:pPr>
      <w:numPr>
        <w:numId w:val="1"/>
      </w:numPr>
    </w:pPr>
  </w:style>
  <w:style w:type="paragraph" w:styleId="Zkladntext">
    <w:name w:val="Body Text"/>
    <w:basedOn w:val="Normln"/>
    <w:link w:val="ZkladntextChar"/>
    <w:uiPriority w:val="99"/>
    <w:rsid w:val="00A109C0"/>
    <w:pPr>
      <w:spacing w:after="120"/>
    </w:pPr>
  </w:style>
  <w:style w:type="character" w:customStyle="1" w:styleId="ZkladntextChar">
    <w:name w:val="Základní text Char"/>
    <w:link w:val="Zkladntext"/>
    <w:uiPriority w:val="99"/>
    <w:semiHidden/>
    <w:locked/>
    <w:rPr>
      <w:rFonts w:cs="Times New Roman"/>
      <w:sz w:val="20"/>
      <w:szCs w:val="20"/>
    </w:rPr>
  </w:style>
  <w:style w:type="paragraph" w:styleId="Zkladntext2">
    <w:name w:val="Body Text 2"/>
    <w:basedOn w:val="Normln"/>
    <w:link w:val="Zkladntext2Char"/>
    <w:uiPriority w:val="99"/>
    <w:rsid w:val="00A109C0"/>
    <w:pPr>
      <w:spacing w:after="120" w:line="480" w:lineRule="auto"/>
    </w:pPr>
  </w:style>
  <w:style w:type="character" w:customStyle="1" w:styleId="Zkladntext2Char">
    <w:name w:val="Základní text 2 Char"/>
    <w:link w:val="Zkladntext2"/>
    <w:uiPriority w:val="99"/>
    <w:semiHidden/>
    <w:locked/>
    <w:rPr>
      <w:rFonts w:cs="Times New Roman"/>
      <w:sz w:val="20"/>
      <w:szCs w:val="20"/>
    </w:rPr>
  </w:style>
  <w:style w:type="paragraph" w:styleId="Normlnweb">
    <w:name w:val="Normal (Web)"/>
    <w:basedOn w:val="Normln"/>
    <w:uiPriority w:val="99"/>
    <w:rsid w:val="00C46404"/>
    <w:pPr>
      <w:spacing w:before="100" w:beforeAutospacing="1" w:after="100" w:afterAutospacing="1"/>
    </w:pPr>
    <w:rPr>
      <w:sz w:val="24"/>
      <w:szCs w:val="24"/>
    </w:rPr>
  </w:style>
  <w:style w:type="paragraph" w:customStyle="1" w:styleId="Normlntun">
    <w:name w:val="Normální tučné"/>
    <w:basedOn w:val="Normln"/>
    <w:next w:val="Normln"/>
    <w:uiPriority w:val="99"/>
    <w:rsid w:val="000E3658"/>
    <w:pPr>
      <w:widowControl w:val="0"/>
      <w:tabs>
        <w:tab w:val="right" w:pos="7371"/>
        <w:tab w:val="right" w:pos="8505"/>
      </w:tabs>
      <w:suppressAutoHyphens/>
      <w:spacing w:before="60" w:line="264" w:lineRule="auto"/>
      <w:jc w:val="both"/>
    </w:pPr>
    <w:rPr>
      <w:rFonts w:ascii="Arial" w:hAnsi="Arial"/>
      <w:b/>
      <w:lang w:eastAsia="ar-SA"/>
    </w:rPr>
  </w:style>
  <w:style w:type="paragraph" w:customStyle="1" w:styleId="Import2">
    <w:name w:val="Import 2"/>
    <w:basedOn w:val="Normln"/>
    <w:uiPriority w:val="99"/>
    <w:rsid w:val="00AA5709"/>
    <w:pPr>
      <w:widowControl w:val="0"/>
      <w:spacing w:line="288" w:lineRule="auto"/>
      <w:ind w:firstLine="288"/>
    </w:pPr>
    <w:rPr>
      <w:noProof/>
      <w:sz w:val="24"/>
    </w:rPr>
  </w:style>
  <w:style w:type="paragraph" w:customStyle="1" w:styleId="Import0">
    <w:name w:val="Import 0"/>
    <w:basedOn w:val="Normln"/>
    <w:uiPriority w:val="99"/>
    <w:rsid w:val="00AA5709"/>
    <w:pPr>
      <w:widowControl w:val="0"/>
      <w:spacing w:line="288" w:lineRule="auto"/>
    </w:pPr>
    <w:rPr>
      <w:noProof/>
      <w:sz w:val="24"/>
    </w:rPr>
  </w:style>
  <w:style w:type="paragraph" w:styleId="Odstavecseseznamem">
    <w:name w:val="List Paragraph"/>
    <w:basedOn w:val="Normln"/>
    <w:uiPriority w:val="34"/>
    <w:qFormat/>
    <w:rsid w:val="004A582F"/>
    <w:pPr>
      <w:spacing w:before="60" w:line="264" w:lineRule="auto"/>
      <w:ind w:left="720"/>
      <w:contextualSpacing/>
      <w:jc w:val="both"/>
    </w:pPr>
    <w:rPr>
      <w:rFonts w:ascii="Arial" w:hAnsi="Arial"/>
    </w:rPr>
  </w:style>
  <w:style w:type="character" w:customStyle="1" w:styleId="Nadpis1Char">
    <w:name w:val="Nadpis 1 Char"/>
    <w:basedOn w:val="Standardnpsmoodstavce"/>
    <w:link w:val="Nadpis1"/>
    <w:rsid w:val="009C4AA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semiHidden/>
    <w:rsid w:val="009C4AA3"/>
    <w:rPr>
      <w:rFonts w:asciiTheme="majorHAnsi" w:eastAsiaTheme="majorEastAsia" w:hAnsiTheme="majorHAnsi" w:cstheme="majorBidi"/>
      <w:b/>
      <w:bCs/>
      <w:color w:val="4F81BD" w:themeColor="accent1"/>
      <w:sz w:val="26"/>
      <w:szCs w:val="26"/>
    </w:rPr>
  </w:style>
  <w:style w:type="paragraph" w:customStyle="1" w:styleId="TPOOdstavec">
    <w:name w:val="TPO Odstavec"/>
    <w:basedOn w:val="Normln"/>
    <w:rsid w:val="00463FB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paragraph" w:customStyle="1" w:styleId="Zkladntextodsazen24">
    <w:name w:val="Základní text odsazený 24"/>
    <w:basedOn w:val="Normln"/>
    <w:rsid w:val="009175FB"/>
    <w:pPr>
      <w:widowControl w:val="0"/>
      <w:spacing w:line="360" w:lineRule="auto"/>
      <w:ind w:firstLine="709"/>
      <w:jc w:val="both"/>
    </w:pPr>
    <w:rPr>
      <w:sz w:val="24"/>
    </w:rPr>
  </w:style>
  <w:style w:type="paragraph" w:customStyle="1" w:styleId="Hankezaetek">
    <w:name w:val="Hanke zaeátek"/>
    <w:basedOn w:val="Normln"/>
    <w:rsid w:val="00E31728"/>
    <w:pPr>
      <w:numPr>
        <w:ilvl w:val="12"/>
      </w:numPr>
      <w:suppressAutoHyphens/>
      <w:overflowPunct w:val="0"/>
      <w:autoSpaceDE w:val="0"/>
      <w:autoSpaceDN w:val="0"/>
      <w:adjustRightInd w:val="0"/>
      <w:spacing w:line="204" w:lineRule="auto"/>
    </w:pPr>
    <w:rPr>
      <w:rFonts w:ascii="Arial" w:hAnsi="Arial" w:cs="Arial"/>
      <w:color w:val="000000"/>
    </w:rPr>
  </w:style>
  <w:style w:type="paragraph" w:customStyle="1" w:styleId="textnormy">
    <w:name w:val="text_normy"/>
    <w:basedOn w:val="Normln"/>
    <w:rsid w:val="00A9207A"/>
    <w:pPr>
      <w:spacing w:before="100" w:beforeAutospacing="1" w:after="100" w:afterAutospacing="1"/>
    </w:pPr>
    <w:rPr>
      <w:sz w:val="24"/>
      <w:szCs w:val="24"/>
    </w:rPr>
  </w:style>
  <w:style w:type="paragraph" w:customStyle="1" w:styleId="nadpis">
    <w:name w:val="nadpis_"/>
    <w:basedOn w:val="Normln"/>
    <w:rsid w:val="00A9207A"/>
    <w:pPr>
      <w:spacing w:before="100" w:beforeAutospacing="1" w:after="100" w:afterAutospacing="1"/>
    </w:pPr>
    <w:rPr>
      <w:sz w:val="24"/>
      <w:szCs w:val="24"/>
    </w:rPr>
  </w:style>
  <w:style w:type="paragraph" w:styleId="slovanseznam">
    <w:name w:val="List Number"/>
    <w:basedOn w:val="Seznam"/>
    <w:rsid w:val="006067D8"/>
    <w:pPr>
      <w:overflowPunct w:val="0"/>
      <w:autoSpaceDE w:val="0"/>
      <w:autoSpaceDN w:val="0"/>
      <w:adjustRightInd w:val="0"/>
      <w:spacing w:before="240" w:after="60"/>
      <w:ind w:left="0" w:firstLine="0"/>
      <w:contextualSpacing w:val="0"/>
      <w:textAlignment w:val="baseline"/>
    </w:pPr>
    <w:rPr>
      <w:b/>
      <w:i/>
      <w:sz w:val="24"/>
    </w:rPr>
  </w:style>
  <w:style w:type="paragraph" w:styleId="Seznam">
    <w:name w:val="List"/>
    <w:basedOn w:val="Normln"/>
    <w:uiPriority w:val="99"/>
    <w:semiHidden/>
    <w:unhideWhenUsed/>
    <w:rsid w:val="006067D8"/>
    <w:pPr>
      <w:ind w:left="283" w:hanging="283"/>
      <w:contextualSpacing/>
    </w:pPr>
  </w:style>
  <w:style w:type="paragraph" w:customStyle="1" w:styleId="Normlntz">
    <w:name w:val="Normálnítz"/>
    <w:basedOn w:val="Normln"/>
    <w:rsid w:val="006361B5"/>
    <w:pPr>
      <w:spacing w:before="120"/>
      <w:jc w:val="both"/>
    </w:pPr>
    <w:rPr>
      <w:rFonts w:ascii="Avalon" w:hAnsi="Avalo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3159">
      <w:bodyDiv w:val="1"/>
      <w:marLeft w:val="0"/>
      <w:marRight w:val="0"/>
      <w:marTop w:val="0"/>
      <w:marBottom w:val="0"/>
      <w:divBdr>
        <w:top w:val="none" w:sz="0" w:space="0" w:color="auto"/>
        <w:left w:val="none" w:sz="0" w:space="0" w:color="auto"/>
        <w:bottom w:val="none" w:sz="0" w:space="0" w:color="auto"/>
        <w:right w:val="none" w:sz="0" w:space="0" w:color="auto"/>
      </w:divBdr>
    </w:div>
    <w:div w:id="66731997">
      <w:bodyDiv w:val="1"/>
      <w:marLeft w:val="0"/>
      <w:marRight w:val="0"/>
      <w:marTop w:val="0"/>
      <w:marBottom w:val="0"/>
      <w:divBdr>
        <w:top w:val="none" w:sz="0" w:space="0" w:color="auto"/>
        <w:left w:val="none" w:sz="0" w:space="0" w:color="auto"/>
        <w:bottom w:val="none" w:sz="0" w:space="0" w:color="auto"/>
        <w:right w:val="none" w:sz="0" w:space="0" w:color="auto"/>
      </w:divBdr>
    </w:div>
    <w:div w:id="372577748">
      <w:bodyDiv w:val="1"/>
      <w:marLeft w:val="0"/>
      <w:marRight w:val="0"/>
      <w:marTop w:val="0"/>
      <w:marBottom w:val="0"/>
      <w:divBdr>
        <w:top w:val="none" w:sz="0" w:space="0" w:color="auto"/>
        <w:left w:val="none" w:sz="0" w:space="0" w:color="auto"/>
        <w:bottom w:val="none" w:sz="0" w:space="0" w:color="auto"/>
        <w:right w:val="none" w:sz="0" w:space="0" w:color="auto"/>
      </w:divBdr>
    </w:div>
    <w:div w:id="410271309">
      <w:bodyDiv w:val="1"/>
      <w:marLeft w:val="0"/>
      <w:marRight w:val="0"/>
      <w:marTop w:val="0"/>
      <w:marBottom w:val="0"/>
      <w:divBdr>
        <w:top w:val="none" w:sz="0" w:space="0" w:color="auto"/>
        <w:left w:val="none" w:sz="0" w:space="0" w:color="auto"/>
        <w:bottom w:val="none" w:sz="0" w:space="0" w:color="auto"/>
        <w:right w:val="none" w:sz="0" w:space="0" w:color="auto"/>
      </w:divBdr>
    </w:div>
    <w:div w:id="434056781">
      <w:bodyDiv w:val="1"/>
      <w:marLeft w:val="0"/>
      <w:marRight w:val="0"/>
      <w:marTop w:val="0"/>
      <w:marBottom w:val="0"/>
      <w:divBdr>
        <w:top w:val="none" w:sz="0" w:space="0" w:color="auto"/>
        <w:left w:val="none" w:sz="0" w:space="0" w:color="auto"/>
        <w:bottom w:val="none" w:sz="0" w:space="0" w:color="auto"/>
        <w:right w:val="none" w:sz="0" w:space="0" w:color="auto"/>
      </w:divBdr>
    </w:div>
    <w:div w:id="707220854">
      <w:bodyDiv w:val="1"/>
      <w:marLeft w:val="0"/>
      <w:marRight w:val="0"/>
      <w:marTop w:val="0"/>
      <w:marBottom w:val="0"/>
      <w:divBdr>
        <w:top w:val="none" w:sz="0" w:space="0" w:color="auto"/>
        <w:left w:val="none" w:sz="0" w:space="0" w:color="auto"/>
        <w:bottom w:val="none" w:sz="0" w:space="0" w:color="auto"/>
        <w:right w:val="none" w:sz="0" w:space="0" w:color="auto"/>
      </w:divBdr>
    </w:div>
    <w:div w:id="977759968">
      <w:bodyDiv w:val="1"/>
      <w:marLeft w:val="0"/>
      <w:marRight w:val="0"/>
      <w:marTop w:val="0"/>
      <w:marBottom w:val="0"/>
      <w:divBdr>
        <w:top w:val="none" w:sz="0" w:space="0" w:color="auto"/>
        <w:left w:val="none" w:sz="0" w:space="0" w:color="auto"/>
        <w:bottom w:val="none" w:sz="0" w:space="0" w:color="auto"/>
        <w:right w:val="none" w:sz="0" w:space="0" w:color="auto"/>
      </w:divBdr>
    </w:div>
    <w:div w:id="1113093087">
      <w:bodyDiv w:val="1"/>
      <w:marLeft w:val="0"/>
      <w:marRight w:val="0"/>
      <w:marTop w:val="0"/>
      <w:marBottom w:val="0"/>
      <w:divBdr>
        <w:top w:val="none" w:sz="0" w:space="0" w:color="auto"/>
        <w:left w:val="none" w:sz="0" w:space="0" w:color="auto"/>
        <w:bottom w:val="none" w:sz="0" w:space="0" w:color="auto"/>
        <w:right w:val="none" w:sz="0" w:space="0" w:color="auto"/>
      </w:divBdr>
    </w:div>
    <w:div w:id="1337726659">
      <w:bodyDiv w:val="1"/>
      <w:marLeft w:val="0"/>
      <w:marRight w:val="0"/>
      <w:marTop w:val="0"/>
      <w:marBottom w:val="0"/>
      <w:divBdr>
        <w:top w:val="none" w:sz="0" w:space="0" w:color="auto"/>
        <w:left w:val="none" w:sz="0" w:space="0" w:color="auto"/>
        <w:bottom w:val="none" w:sz="0" w:space="0" w:color="auto"/>
        <w:right w:val="none" w:sz="0" w:space="0" w:color="auto"/>
      </w:divBdr>
    </w:div>
    <w:div w:id="1431195742">
      <w:bodyDiv w:val="1"/>
      <w:marLeft w:val="0"/>
      <w:marRight w:val="0"/>
      <w:marTop w:val="0"/>
      <w:marBottom w:val="0"/>
      <w:divBdr>
        <w:top w:val="none" w:sz="0" w:space="0" w:color="auto"/>
        <w:left w:val="none" w:sz="0" w:space="0" w:color="auto"/>
        <w:bottom w:val="none" w:sz="0" w:space="0" w:color="auto"/>
        <w:right w:val="none" w:sz="0" w:space="0" w:color="auto"/>
      </w:divBdr>
    </w:div>
    <w:div w:id="1470246708">
      <w:bodyDiv w:val="1"/>
      <w:marLeft w:val="0"/>
      <w:marRight w:val="0"/>
      <w:marTop w:val="0"/>
      <w:marBottom w:val="0"/>
      <w:divBdr>
        <w:top w:val="none" w:sz="0" w:space="0" w:color="auto"/>
        <w:left w:val="none" w:sz="0" w:space="0" w:color="auto"/>
        <w:bottom w:val="none" w:sz="0" w:space="0" w:color="auto"/>
        <w:right w:val="none" w:sz="0" w:space="0" w:color="auto"/>
      </w:divBdr>
    </w:div>
    <w:div w:id="1494031123">
      <w:bodyDiv w:val="1"/>
      <w:marLeft w:val="0"/>
      <w:marRight w:val="0"/>
      <w:marTop w:val="0"/>
      <w:marBottom w:val="0"/>
      <w:divBdr>
        <w:top w:val="none" w:sz="0" w:space="0" w:color="auto"/>
        <w:left w:val="none" w:sz="0" w:space="0" w:color="auto"/>
        <w:bottom w:val="none" w:sz="0" w:space="0" w:color="auto"/>
        <w:right w:val="none" w:sz="0" w:space="0" w:color="auto"/>
      </w:divBdr>
    </w:div>
    <w:div w:id="1533573051">
      <w:marLeft w:val="0"/>
      <w:marRight w:val="0"/>
      <w:marTop w:val="0"/>
      <w:marBottom w:val="0"/>
      <w:divBdr>
        <w:top w:val="none" w:sz="0" w:space="0" w:color="auto"/>
        <w:left w:val="none" w:sz="0" w:space="0" w:color="auto"/>
        <w:bottom w:val="none" w:sz="0" w:space="0" w:color="auto"/>
        <w:right w:val="none" w:sz="0" w:space="0" w:color="auto"/>
      </w:divBdr>
    </w:div>
    <w:div w:id="1533573052">
      <w:marLeft w:val="0"/>
      <w:marRight w:val="0"/>
      <w:marTop w:val="0"/>
      <w:marBottom w:val="0"/>
      <w:divBdr>
        <w:top w:val="none" w:sz="0" w:space="0" w:color="auto"/>
        <w:left w:val="none" w:sz="0" w:space="0" w:color="auto"/>
        <w:bottom w:val="none" w:sz="0" w:space="0" w:color="auto"/>
        <w:right w:val="none" w:sz="0" w:space="0" w:color="auto"/>
      </w:divBdr>
    </w:div>
    <w:div w:id="1533573053">
      <w:marLeft w:val="0"/>
      <w:marRight w:val="0"/>
      <w:marTop w:val="0"/>
      <w:marBottom w:val="0"/>
      <w:divBdr>
        <w:top w:val="none" w:sz="0" w:space="0" w:color="auto"/>
        <w:left w:val="none" w:sz="0" w:space="0" w:color="auto"/>
        <w:bottom w:val="none" w:sz="0" w:space="0" w:color="auto"/>
        <w:right w:val="none" w:sz="0" w:space="0" w:color="auto"/>
      </w:divBdr>
    </w:div>
    <w:div w:id="1533573054">
      <w:marLeft w:val="0"/>
      <w:marRight w:val="0"/>
      <w:marTop w:val="0"/>
      <w:marBottom w:val="0"/>
      <w:divBdr>
        <w:top w:val="none" w:sz="0" w:space="0" w:color="auto"/>
        <w:left w:val="none" w:sz="0" w:space="0" w:color="auto"/>
        <w:bottom w:val="none" w:sz="0" w:space="0" w:color="auto"/>
        <w:right w:val="none" w:sz="0" w:space="0" w:color="auto"/>
      </w:divBdr>
    </w:div>
    <w:div w:id="1591617533">
      <w:bodyDiv w:val="1"/>
      <w:marLeft w:val="0"/>
      <w:marRight w:val="0"/>
      <w:marTop w:val="0"/>
      <w:marBottom w:val="0"/>
      <w:divBdr>
        <w:top w:val="none" w:sz="0" w:space="0" w:color="auto"/>
        <w:left w:val="none" w:sz="0" w:space="0" w:color="auto"/>
        <w:bottom w:val="none" w:sz="0" w:space="0" w:color="auto"/>
        <w:right w:val="none" w:sz="0" w:space="0" w:color="auto"/>
      </w:divBdr>
    </w:div>
    <w:div w:id="200219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E0887-E99A-45AB-8D7E-37CACA73F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2285</Words>
  <Characters>13483</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Alsig spol. s r.o.</Company>
  <LinksUpToDate>false</LinksUpToDate>
  <CharactersWithSpaces>15737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Šidlíková</dc:creator>
  <cp:lastModifiedBy>Miroslav Kadrnožka</cp:lastModifiedBy>
  <cp:revision>3</cp:revision>
  <cp:lastPrinted>2013-01-30T14:05:00Z</cp:lastPrinted>
  <dcterms:created xsi:type="dcterms:W3CDTF">2017-02-12T13:35:00Z</dcterms:created>
  <dcterms:modified xsi:type="dcterms:W3CDTF">2017-03-06T12:54:00Z</dcterms:modified>
</cp:coreProperties>
</file>